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4B3A" w14:textId="55E88909" w:rsidR="001C62EA" w:rsidRPr="004A09FD" w:rsidRDefault="006104AC" w:rsidP="001C62EA">
      <w:pPr>
        <w:jc w:val="center"/>
        <w:rPr>
          <w:sz w:val="32"/>
          <w:szCs w:val="32"/>
        </w:rPr>
      </w:pPr>
      <w:r w:rsidRPr="00503CD7">
        <w:rPr>
          <w:sz w:val="32"/>
          <w:szCs w:val="32"/>
        </w:rPr>
        <w:t>Доклад о лицензировании отдельных видов деятельности за</w:t>
      </w:r>
      <w:r w:rsidR="00E56B71">
        <w:rPr>
          <w:b/>
          <w:sz w:val="32"/>
          <w:szCs w:val="32"/>
        </w:rPr>
        <w:t xml:space="preserve"> 202</w:t>
      </w:r>
      <w:r w:rsidR="00F23F90">
        <w:rPr>
          <w:b/>
          <w:sz w:val="32"/>
          <w:szCs w:val="32"/>
        </w:rPr>
        <w:t>1</w:t>
      </w:r>
      <w:r w:rsidR="00E56B71">
        <w:rPr>
          <w:b/>
          <w:sz w:val="32"/>
          <w:szCs w:val="32"/>
        </w:rPr>
        <w:t xml:space="preserve"> </w:t>
      </w:r>
      <w:r w:rsidR="001C62EA" w:rsidRPr="004A09FD">
        <w:rPr>
          <w:sz w:val="32"/>
          <w:szCs w:val="32"/>
        </w:rPr>
        <w:t>год</w:t>
      </w:r>
    </w:p>
    <w:p w14:paraId="4DA396F5" w14:textId="77777777" w:rsidR="00227134" w:rsidRDefault="00227134"/>
    <w:p w14:paraId="17E31943" w14:textId="77777777" w:rsidR="00227134" w:rsidRPr="001C62EA" w:rsidRDefault="00227134"/>
    <w:p w14:paraId="7E4CD429" w14:textId="77777777" w:rsidR="00227134" w:rsidRPr="001C62EA" w:rsidRDefault="00227134"/>
    <w:p w14:paraId="64742B45" w14:textId="77777777" w:rsidR="00227134" w:rsidRPr="001C62EA" w:rsidRDefault="00227134"/>
    <w:p w14:paraId="57ACD201"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14:paraId="1C014556" w14:textId="286D8DF5" w:rsidR="00227134" w:rsidRDefault="00227134">
      <w:pPr>
        <w:rPr>
          <w:sz w:val="32"/>
          <w:szCs w:val="32"/>
        </w:rPr>
      </w:pPr>
    </w:p>
    <w:p w14:paraId="0DEBAC06" w14:textId="2533289D" w:rsidR="0027785B" w:rsidRDefault="0027785B">
      <w:pPr>
        <w:rPr>
          <w:sz w:val="32"/>
          <w:szCs w:val="32"/>
        </w:rPr>
      </w:pPr>
    </w:p>
    <w:p w14:paraId="2DDC3C1F" w14:textId="77777777" w:rsidR="0027785B" w:rsidRPr="004251CD" w:rsidRDefault="0027785B" w:rsidP="0027785B">
      <w:pPr>
        <w:autoSpaceDE w:val="0"/>
        <w:autoSpaceDN w:val="0"/>
        <w:adjustRightInd w:val="0"/>
        <w:ind w:firstLine="540"/>
        <w:jc w:val="center"/>
        <w:rPr>
          <w:sz w:val="22"/>
          <w:szCs w:val="22"/>
          <w:u w:val="single"/>
        </w:rPr>
      </w:pPr>
      <w:r w:rsidRPr="004251CD">
        <w:rPr>
          <w:sz w:val="22"/>
          <w:szCs w:val="22"/>
          <w:u w:val="single"/>
        </w:rPr>
        <w:t>Данные анализа нормативных правовых актов, регламентирующих деятельность лицензирующих органов и их должностных лиц по осуществлению лицензирования отдельных видов деятельности</w:t>
      </w:r>
    </w:p>
    <w:p w14:paraId="36A9DEFC" w14:textId="77777777" w:rsidR="0027785B" w:rsidRDefault="0027785B">
      <w:pPr>
        <w:rPr>
          <w:sz w:val="32"/>
          <w:szCs w:val="32"/>
        </w:rPr>
      </w:pPr>
    </w:p>
    <w:p w14:paraId="54254511" w14:textId="77777777" w:rsidR="00E56B71" w:rsidRPr="007A4871" w:rsidRDefault="00E56B71" w:rsidP="00E56B71">
      <w:pPr>
        <w:pStyle w:val="a9"/>
        <w:ind w:firstLine="540"/>
        <w:rPr>
          <w:rFonts w:eastAsia="Calibri"/>
          <w:sz w:val="24"/>
        </w:rPr>
      </w:pPr>
      <w:r w:rsidRPr="007A4871">
        <w:rPr>
          <w:rFonts w:eastAsia="Calibri"/>
          <w:sz w:val="24"/>
        </w:rPr>
        <w:t xml:space="preserve">Процедура лицензирования </w:t>
      </w:r>
      <w:r w:rsidRPr="00DF668C">
        <w:rPr>
          <w:rFonts w:eastAsia="Calibri"/>
          <w:sz w:val="24"/>
        </w:rPr>
        <w:t>медицинской деятельности регламентирована</w:t>
      </w:r>
      <w:r w:rsidRPr="007A4871">
        <w:rPr>
          <w:rFonts w:eastAsia="Calibri"/>
          <w:sz w:val="24"/>
        </w:rPr>
        <w:t xml:space="preserve"> нормативными правовыми актами: </w:t>
      </w:r>
    </w:p>
    <w:p w14:paraId="34D77D3C"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Федеральный закон от 26.12.2008г №</w:t>
      </w:r>
      <w:r>
        <w:rPr>
          <w:rFonts w:eastAsia="Calibri"/>
        </w:rPr>
        <w:t xml:space="preserve"> </w:t>
      </w:r>
      <w:r w:rsidRPr="00110725">
        <w:rPr>
          <w:rFonts w:eastAsia="Calibri"/>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w:t>
      </w:r>
    </w:p>
    <w:p w14:paraId="49EC3B6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Федеральный закон от 04.05.2011г №</w:t>
      </w:r>
      <w:r>
        <w:rPr>
          <w:rFonts w:eastAsia="Calibri"/>
        </w:rPr>
        <w:t xml:space="preserve"> </w:t>
      </w:r>
      <w:r w:rsidRPr="00110725">
        <w:rPr>
          <w:rFonts w:eastAsia="Calibri"/>
        </w:rPr>
        <w:t>99-ФЗ «О лицензировании отдельных видов деятельности» (далее – закон 99</w:t>
      </w:r>
      <w:r>
        <w:rPr>
          <w:rFonts w:eastAsia="Calibri"/>
        </w:rPr>
        <w:t>-</w:t>
      </w:r>
      <w:r w:rsidRPr="00110725">
        <w:rPr>
          <w:rFonts w:eastAsia="Calibri"/>
        </w:rPr>
        <w:t>ФЗ);</w:t>
      </w:r>
    </w:p>
    <w:p w14:paraId="06AF47F1"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Федеральный закон от 27.07.2010 № 210-ФЗ «Об организации предоставления государственных и муниципальных услуг»;</w:t>
      </w:r>
    </w:p>
    <w:p w14:paraId="0D67AF83" w14:textId="73354D63"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Федеральный закон от 21.11.2011 № 323-ФЗ «Об основах охраны здоровья граждан в Российской Федерации» (далее - закон 323-ФЗ);</w:t>
      </w:r>
    </w:p>
    <w:p w14:paraId="5EE6B504" w14:textId="72CD1E28" w:rsidR="00F55C4C" w:rsidRDefault="00F55C4C"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Федеральный закон от </w:t>
      </w:r>
      <w:r>
        <w:rPr>
          <w:rFonts w:eastAsia="Calibri"/>
        </w:rPr>
        <w:t>06</w:t>
      </w:r>
      <w:r w:rsidRPr="00110725">
        <w:rPr>
          <w:rFonts w:eastAsia="Calibri"/>
        </w:rPr>
        <w:t>.0</w:t>
      </w:r>
      <w:r>
        <w:rPr>
          <w:rFonts w:eastAsia="Calibri"/>
        </w:rPr>
        <w:t>4</w:t>
      </w:r>
      <w:r w:rsidRPr="00110725">
        <w:rPr>
          <w:rFonts w:eastAsia="Calibri"/>
        </w:rPr>
        <w:t>.201</w:t>
      </w:r>
      <w:r>
        <w:rPr>
          <w:rFonts w:eastAsia="Calibri"/>
        </w:rPr>
        <w:t>1</w:t>
      </w:r>
      <w:r w:rsidRPr="00110725">
        <w:rPr>
          <w:rFonts w:eastAsia="Calibri"/>
        </w:rPr>
        <w:t xml:space="preserve"> № </w:t>
      </w:r>
      <w:r>
        <w:rPr>
          <w:rFonts w:eastAsia="Calibri"/>
        </w:rPr>
        <w:t>63</w:t>
      </w:r>
      <w:r w:rsidRPr="00110725">
        <w:rPr>
          <w:rFonts w:eastAsia="Calibri"/>
        </w:rPr>
        <w:t xml:space="preserve">-ФЗ «Об </w:t>
      </w:r>
      <w:r>
        <w:rPr>
          <w:rFonts w:eastAsia="Calibri"/>
        </w:rPr>
        <w:t>электронной подписи</w:t>
      </w:r>
      <w:r w:rsidRPr="00110725">
        <w:rPr>
          <w:rFonts w:eastAsia="Calibri"/>
        </w:rPr>
        <w:t>»</w:t>
      </w:r>
      <w:r>
        <w:rPr>
          <w:rFonts w:eastAsia="Calibri"/>
        </w:rPr>
        <w:t>;</w:t>
      </w:r>
    </w:p>
    <w:p w14:paraId="420AD8BF" w14:textId="28B5EDC7" w:rsidR="00F55C4C" w:rsidRPr="00110725" w:rsidRDefault="00F55C4C"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Федеральный закон от </w:t>
      </w:r>
      <w:r>
        <w:rPr>
          <w:rFonts w:eastAsia="Calibri"/>
        </w:rPr>
        <w:t>09</w:t>
      </w:r>
      <w:r w:rsidRPr="00110725">
        <w:rPr>
          <w:rFonts w:eastAsia="Calibri"/>
        </w:rPr>
        <w:t>.0</w:t>
      </w:r>
      <w:r>
        <w:rPr>
          <w:rFonts w:eastAsia="Calibri"/>
        </w:rPr>
        <w:t>2</w:t>
      </w:r>
      <w:r w:rsidRPr="00110725">
        <w:rPr>
          <w:rFonts w:eastAsia="Calibri"/>
        </w:rPr>
        <w:t>.200</w:t>
      </w:r>
      <w:r>
        <w:rPr>
          <w:rFonts w:eastAsia="Calibri"/>
        </w:rPr>
        <w:t>9</w:t>
      </w:r>
      <w:r w:rsidRPr="00110725">
        <w:rPr>
          <w:rFonts w:eastAsia="Calibri"/>
        </w:rPr>
        <w:t xml:space="preserve"> № </w:t>
      </w:r>
      <w:r>
        <w:rPr>
          <w:rFonts w:eastAsia="Calibri"/>
        </w:rPr>
        <w:t>8</w:t>
      </w:r>
      <w:r w:rsidRPr="00110725">
        <w:rPr>
          <w:rFonts w:eastAsia="Calibri"/>
        </w:rPr>
        <w:t xml:space="preserve">-ФЗ «Об </w:t>
      </w:r>
      <w:r>
        <w:rPr>
          <w:rFonts w:eastAsia="Calibri"/>
        </w:rPr>
        <w:t>обеспечении доступа к информации о деятельности государственных органов и органов местного самоуправления»</w:t>
      </w:r>
      <w:r w:rsidR="006549A9">
        <w:rPr>
          <w:rFonts w:eastAsia="Calibri"/>
        </w:rPr>
        <w:t>;</w:t>
      </w:r>
    </w:p>
    <w:p w14:paraId="5DC4E897" w14:textId="2A45F771"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Постановление Правительства РФ от 21.11.2011 № 957 «Об организации лицензирования отдельных видов деятельности»;</w:t>
      </w:r>
    </w:p>
    <w:p w14:paraId="7E06C105" w14:textId="21BA82AA" w:rsidR="000A10A8" w:rsidRPr="00003B96" w:rsidRDefault="000A10A8" w:rsidP="000A10A8">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Постановление Правительства РФ от 2</w:t>
      </w:r>
      <w:r>
        <w:rPr>
          <w:rFonts w:eastAsia="Calibri"/>
        </w:rPr>
        <w:t>9</w:t>
      </w:r>
      <w:r w:rsidRPr="00110725">
        <w:rPr>
          <w:rFonts w:eastAsia="Calibri"/>
        </w:rPr>
        <w:t>.1</w:t>
      </w:r>
      <w:r>
        <w:rPr>
          <w:rFonts w:eastAsia="Calibri"/>
        </w:rPr>
        <w:t>2</w:t>
      </w:r>
      <w:r w:rsidRPr="00110725">
        <w:rPr>
          <w:rFonts w:eastAsia="Calibri"/>
        </w:rPr>
        <w:t>.20</w:t>
      </w:r>
      <w:r>
        <w:rPr>
          <w:rFonts w:eastAsia="Calibri"/>
        </w:rPr>
        <w:t>20</w:t>
      </w:r>
      <w:r w:rsidRPr="00110725">
        <w:rPr>
          <w:rFonts w:eastAsia="Calibri"/>
        </w:rPr>
        <w:t xml:space="preserve"> № </w:t>
      </w:r>
      <w:r>
        <w:rPr>
          <w:rFonts w:eastAsia="Calibri"/>
        </w:rPr>
        <w:t>2343</w:t>
      </w:r>
      <w:r w:rsidRPr="00110725">
        <w:rPr>
          <w:rFonts w:eastAsia="Calibri"/>
        </w:rPr>
        <w:t xml:space="preserve"> «Об </w:t>
      </w:r>
      <w:r>
        <w:rPr>
          <w:rFonts w:eastAsia="Calibri"/>
        </w:rPr>
        <w:t xml:space="preserve">утверждении правил формирования и ведения реестра лицензий и типовой формы </w:t>
      </w:r>
      <w:r w:rsidR="001F0367">
        <w:rPr>
          <w:rFonts w:eastAsia="Calibri"/>
        </w:rPr>
        <w:t xml:space="preserve">выписки из реестра </w:t>
      </w:r>
      <w:r w:rsidR="001F0367" w:rsidRPr="00003B96">
        <w:rPr>
          <w:rFonts w:eastAsia="Calibri"/>
        </w:rPr>
        <w:t>лицензий</w:t>
      </w:r>
      <w:r w:rsidRPr="00003B96">
        <w:rPr>
          <w:rFonts w:eastAsia="Calibri"/>
        </w:rPr>
        <w:t>»;</w:t>
      </w:r>
    </w:p>
    <w:p w14:paraId="52AF8BB5" w14:textId="51C8CE34" w:rsidR="00003B96" w:rsidRPr="0068236D" w:rsidRDefault="00003B96" w:rsidP="00003B96">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Постановление Правительства РФ от </w:t>
      </w:r>
      <w:r>
        <w:rPr>
          <w:rFonts w:eastAsia="Calibri"/>
        </w:rPr>
        <w:t>24</w:t>
      </w:r>
      <w:r w:rsidRPr="00110725">
        <w:rPr>
          <w:rFonts w:eastAsia="Calibri"/>
        </w:rPr>
        <w:t>.10.2011 № 8</w:t>
      </w:r>
      <w:r>
        <w:rPr>
          <w:rFonts w:eastAsia="Calibri"/>
        </w:rPr>
        <w:t>61</w:t>
      </w:r>
      <w:r w:rsidRPr="00110725">
        <w:rPr>
          <w:rFonts w:eastAsia="Calibri"/>
        </w:rPr>
        <w:t xml:space="preserve"> «</w:t>
      </w:r>
      <w:r>
        <w:rPr>
          <w:rFonts w:eastAsia="Calibri"/>
        </w:rPr>
        <w:t xml:space="preserve">О </w:t>
      </w:r>
      <w:r w:rsidRPr="00003B96">
        <w:rPr>
          <w:rFonts w:eastAsia="Calibri"/>
        </w:rPr>
        <w:t xml:space="preserve">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w:t>
      </w:r>
      <w:r w:rsidRPr="0068236D">
        <w:rPr>
          <w:rFonts w:eastAsia="Calibri"/>
        </w:rPr>
        <w:t>функций)»;</w:t>
      </w:r>
    </w:p>
    <w:p w14:paraId="59326984" w14:textId="081E45F0" w:rsidR="000A10A8" w:rsidRPr="0068236D" w:rsidRDefault="00D40218"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Постановление Правительства РФ от </w:t>
      </w:r>
      <w:r>
        <w:rPr>
          <w:rFonts w:eastAsia="Calibri"/>
        </w:rPr>
        <w:t>18</w:t>
      </w:r>
      <w:r w:rsidRPr="00110725">
        <w:rPr>
          <w:rFonts w:eastAsia="Calibri"/>
        </w:rPr>
        <w:t>.</w:t>
      </w:r>
      <w:r>
        <w:rPr>
          <w:rFonts w:eastAsia="Calibri"/>
        </w:rPr>
        <w:t>04</w:t>
      </w:r>
      <w:r w:rsidRPr="00110725">
        <w:rPr>
          <w:rFonts w:eastAsia="Calibri"/>
        </w:rPr>
        <w:t>.201</w:t>
      </w:r>
      <w:r>
        <w:rPr>
          <w:rFonts w:eastAsia="Calibri"/>
        </w:rPr>
        <w:t>6</w:t>
      </w:r>
      <w:r w:rsidRPr="00110725">
        <w:rPr>
          <w:rFonts w:eastAsia="Calibri"/>
        </w:rPr>
        <w:t xml:space="preserve"> № </w:t>
      </w:r>
      <w:r>
        <w:rPr>
          <w:rFonts w:eastAsia="Calibri"/>
        </w:rPr>
        <w:t>323 «О направлении запроса и получении на безвозмездной основе, в том числе в электронной</w:t>
      </w:r>
      <w:r w:rsidR="00BA4D8A">
        <w:rPr>
          <w:rFonts w:eastAsia="Calibri"/>
        </w:rPr>
        <w:t xml:space="preserve">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w:t>
      </w:r>
      <w:r w:rsidR="00BA4D8A" w:rsidRPr="0068236D">
        <w:rPr>
          <w:rFonts w:eastAsia="Calibri"/>
        </w:rPr>
        <w:t>взаимодействия»</w:t>
      </w:r>
      <w:r w:rsidRPr="0068236D">
        <w:rPr>
          <w:rFonts w:eastAsia="Calibri"/>
        </w:rPr>
        <w:t>;</w:t>
      </w:r>
    </w:p>
    <w:p w14:paraId="0C6DB632" w14:textId="7FD64C58" w:rsidR="0068236D" w:rsidRPr="0068236D" w:rsidRDefault="0068236D" w:rsidP="00E56B71">
      <w:pPr>
        <w:numPr>
          <w:ilvl w:val="0"/>
          <w:numId w:val="1"/>
        </w:numPr>
        <w:tabs>
          <w:tab w:val="left" w:pos="426"/>
          <w:tab w:val="left" w:pos="567"/>
        </w:tabs>
        <w:autoSpaceDE w:val="0"/>
        <w:autoSpaceDN w:val="0"/>
        <w:adjustRightInd w:val="0"/>
        <w:ind w:left="142" w:firstLine="0"/>
        <w:jc w:val="both"/>
        <w:rPr>
          <w:rFonts w:eastAsia="Calibri"/>
        </w:rPr>
      </w:pPr>
      <w:r w:rsidRPr="008907D4">
        <w:rPr>
          <w:rFonts w:eastAsia="Calibri"/>
        </w:rPr>
        <w:t>Постановление</w:t>
      </w:r>
      <w:r w:rsidRPr="00110725">
        <w:rPr>
          <w:rFonts w:eastAsia="Calibri"/>
        </w:rPr>
        <w:t xml:space="preserve"> Правительства РФ от </w:t>
      </w:r>
      <w:r>
        <w:rPr>
          <w:rFonts w:eastAsia="Calibri"/>
        </w:rPr>
        <w:t>01</w:t>
      </w:r>
      <w:r w:rsidRPr="00110725">
        <w:rPr>
          <w:rFonts w:eastAsia="Calibri"/>
        </w:rPr>
        <w:t>.</w:t>
      </w:r>
      <w:r>
        <w:rPr>
          <w:rFonts w:eastAsia="Calibri"/>
        </w:rPr>
        <w:t>06</w:t>
      </w:r>
      <w:r w:rsidRPr="00110725">
        <w:rPr>
          <w:rFonts w:eastAsia="Calibri"/>
        </w:rPr>
        <w:t>.20</w:t>
      </w:r>
      <w:r>
        <w:rPr>
          <w:rFonts w:eastAsia="Calibri"/>
        </w:rPr>
        <w:t>21</w:t>
      </w:r>
      <w:r w:rsidRPr="00110725">
        <w:rPr>
          <w:rFonts w:eastAsia="Calibri"/>
        </w:rPr>
        <w:t xml:space="preserve"> № </w:t>
      </w:r>
      <w:r>
        <w:rPr>
          <w:rFonts w:eastAsia="Calibri"/>
        </w:rPr>
        <w:t xml:space="preserve">852 «О лицензировании медицинской деятельности (за исключением </w:t>
      </w:r>
      <w:r w:rsidR="008907D4">
        <w:rPr>
          <w:rFonts w:eastAsia="Calibri"/>
        </w:rPr>
        <w:t xml:space="preserve">указанной деятельности, </w:t>
      </w:r>
      <w:r>
        <w:rPr>
          <w:rFonts w:eastAsia="Calibri"/>
        </w:rPr>
        <w:t xml:space="preserve">осуществляемой </w:t>
      </w:r>
      <w:r w:rsidR="008907D4">
        <w:rPr>
          <w:rFonts w:eastAsia="Calibri"/>
        </w:rPr>
        <w:t xml:space="preserve">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w:t>
      </w:r>
    </w:p>
    <w:p w14:paraId="661BC4F1" w14:textId="52028144"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утвержденное Постановлением Правительства РФ от 16.04.2012г. №</w:t>
      </w:r>
      <w:r>
        <w:rPr>
          <w:rFonts w:eastAsia="Calibri"/>
        </w:rPr>
        <w:t xml:space="preserve"> </w:t>
      </w:r>
      <w:r w:rsidRPr="00110725">
        <w:rPr>
          <w:rFonts w:eastAsia="Calibri"/>
        </w:rPr>
        <w:t>291 (далее – Постановление 291);</w:t>
      </w:r>
    </w:p>
    <w:p w14:paraId="525F3475" w14:textId="0813B6BE" w:rsidR="00E56B71" w:rsidRPr="00A10FA9" w:rsidRDefault="00E56B71" w:rsidP="00E56B71">
      <w:pPr>
        <w:numPr>
          <w:ilvl w:val="0"/>
          <w:numId w:val="1"/>
        </w:numPr>
        <w:tabs>
          <w:tab w:val="left" w:pos="426"/>
          <w:tab w:val="left" w:pos="567"/>
        </w:tabs>
        <w:autoSpaceDE w:val="0"/>
        <w:autoSpaceDN w:val="0"/>
        <w:adjustRightInd w:val="0"/>
        <w:ind w:left="142" w:firstLine="0"/>
        <w:jc w:val="both"/>
        <w:rPr>
          <w:iCs/>
        </w:rPr>
      </w:pPr>
      <w:r w:rsidRPr="00A10FA9">
        <w:rPr>
          <w:iCs/>
        </w:rPr>
        <w:lastRenderedPageBreak/>
        <w:t xml:space="preserve">Постановление </w:t>
      </w:r>
      <w:r w:rsidRPr="00A10FA9">
        <w:rPr>
          <w:rFonts w:eastAsia="Calibri"/>
          <w:iCs/>
        </w:rPr>
        <w:t>Правительства РФ</w:t>
      </w:r>
      <w:r w:rsidRPr="00A10FA9">
        <w:rPr>
          <w:iCs/>
        </w:rPr>
        <w:t xml:space="preserve"> № 440 от 3 апреля 2020г. «О продлении действия разрешений и иных особенностях в отношении разрешительной деятельности в 2020 году»</w:t>
      </w:r>
      <w:r w:rsidR="00910A85" w:rsidRPr="00110725">
        <w:rPr>
          <w:rFonts w:eastAsia="Calibri"/>
        </w:rPr>
        <w:t>;</w:t>
      </w:r>
    </w:p>
    <w:p w14:paraId="296C3D5A"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Постановление Правительства Российской Федерации от 12.11.2012г. №</w:t>
      </w:r>
      <w:r>
        <w:rPr>
          <w:rFonts w:eastAsia="Calibri"/>
        </w:rPr>
        <w:t xml:space="preserve"> </w:t>
      </w:r>
      <w:r w:rsidRPr="00110725">
        <w:rPr>
          <w:rFonts w:eastAsia="Calibri"/>
        </w:rPr>
        <w:t>1152 «Об утверждении положения о государственном контроле качества и безопасности медицинской деятельности (далее – Постановление 1152);</w:t>
      </w:r>
    </w:p>
    <w:p w14:paraId="387A7F29"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Постановление Правительства РФ от 04.10.2012 №</w:t>
      </w:r>
      <w:r>
        <w:rPr>
          <w:rFonts w:eastAsia="Calibri"/>
        </w:rPr>
        <w:t xml:space="preserve"> </w:t>
      </w:r>
      <w:r w:rsidRPr="00110725">
        <w:rPr>
          <w:rFonts w:eastAsia="Calibri"/>
        </w:rPr>
        <w:t>1006 «Об утверждении Правил предоставления медицинскими организациями платных медицинских услуг» (далее – Постановление 1006);</w:t>
      </w:r>
    </w:p>
    <w:p w14:paraId="4E6D1D16" w14:textId="6DA06430"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Постановление Правительства РФ от 06.10.2011 № 826 «Об утверждении типовой формы лицензии»;</w:t>
      </w:r>
    </w:p>
    <w:p w14:paraId="3DD35981" w14:textId="082C4ABF" w:rsidR="006E6EA5" w:rsidRPr="00EF599F" w:rsidRDefault="006E6EA5" w:rsidP="006E6EA5">
      <w:pPr>
        <w:numPr>
          <w:ilvl w:val="0"/>
          <w:numId w:val="1"/>
        </w:numPr>
        <w:tabs>
          <w:tab w:val="left" w:pos="426"/>
          <w:tab w:val="left" w:pos="567"/>
        </w:tabs>
        <w:autoSpaceDE w:val="0"/>
        <w:autoSpaceDN w:val="0"/>
        <w:adjustRightInd w:val="0"/>
        <w:ind w:left="142" w:firstLine="0"/>
        <w:jc w:val="both"/>
        <w:rPr>
          <w:rFonts w:eastAsia="Calibri"/>
        </w:rPr>
      </w:pPr>
      <w:r w:rsidRPr="00EF599F">
        <w:rPr>
          <w:rFonts w:eastAsia="Calibri"/>
        </w:rPr>
        <w:t>Постановление Правительства РФ от 30.07.2021г. №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w:t>
      </w:r>
    </w:p>
    <w:p w14:paraId="4B01C2FD" w14:textId="3D1FBE3A"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6B5E17">
        <w:rPr>
          <w:rFonts w:eastAsia="Calibri"/>
        </w:rPr>
        <w:t xml:space="preserve">Приказ </w:t>
      </w:r>
      <w:r w:rsidRPr="00733BB5">
        <w:rPr>
          <w:rFonts w:eastAsia="Calibri"/>
        </w:rPr>
        <w:t>Минздрава России от 11.03.2013 №</w:t>
      </w:r>
      <w:r w:rsidR="00CA2214">
        <w:rPr>
          <w:rFonts w:eastAsia="Calibri"/>
        </w:rPr>
        <w:t xml:space="preserve"> </w:t>
      </w:r>
      <w:r w:rsidRPr="00733BB5">
        <w:rPr>
          <w:rFonts w:eastAsia="Calibri"/>
        </w:rPr>
        <w:t>121н</w:t>
      </w:r>
      <w:r w:rsidRPr="00110725">
        <w:rPr>
          <w:rFonts w:eastAsia="Calibri"/>
        </w:rPr>
        <w:t xml:space="preserve"> </w:t>
      </w:r>
      <w:r w:rsidRPr="00733BB5">
        <w:rPr>
          <w:rFonts w:eastAsia="Calibri"/>
        </w:rPr>
        <w:t>«Об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r>
        <w:rPr>
          <w:rFonts w:eastAsia="Calibri"/>
        </w:rPr>
        <w:t>;</w:t>
      </w:r>
    </w:p>
    <w:p w14:paraId="45EF9C30" w14:textId="2C7EEFD3" w:rsidR="006B5E17" w:rsidRDefault="006B5E17" w:rsidP="006B5E17">
      <w:pPr>
        <w:numPr>
          <w:ilvl w:val="0"/>
          <w:numId w:val="1"/>
        </w:numPr>
        <w:tabs>
          <w:tab w:val="left" w:pos="426"/>
          <w:tab w:val="left" w:pos="567"/>
        </w:tabs>
        <w:autoSpaceDE w:val="0"/>
        <w:autoSpaceDN w:val="0"/>
        <w:adjustRightInd w:val="0"/>
        <w:ind w:left="142" w:firstLine="0"/>
        <w:jc w:val="both"/>
        <w:rPr>
          <w:rFonts w:eastAsia="Calibri"/>
        </w:rPr>
      </w:pPr>
      <w:r w:rsidRPr="003B2428">
        <w:rPr>
          <w:rFonts w:eastAsia="Calibri"/>
        </w:rPr>
        <w:t xml:space="preserve">Приказ </w:t>
      </w:r>
      <w:r w:rsidRPr="00733BB5">
        <w:rPr>
          <w:rFonts w:eastAsia="Calibri"/>
        </w:rPr>
        <w:t>Минздрава Р</w:t>
      </w:r>
      <w:r>
        <w:rPr>
          <w:rFonts w:eastAsia="Calibri"/>
        </w:rPr>
        <w:t>Ф</w:t>
      </w:r>
      <w:r w:rsidRPr="00733BB5">
        <w:rPr>
          <w:rFonts w:eastAsia="Calibri"/>
        </w:rPr>
        <w:t xml:space="preserve"> от 1</w:t>
      </w:r>
      <w:r>
        <w:rPr>
          <w:rFonts w:eastAsia="Calibri"/>
        </w:rPr>
        <w:t>9</w:t>
      </w:r>
      <w:r w:rsidRPr="00733BB5">
        <w:rPr>
          <w:rFonts w:eastAsia="Calibri"/>
        </w:rPr>
        <w:t>.0</w:t>
      </w:r>
      <w:r>
        <w:rPr>
          <w:rFonts w:eastAsia="Calibri"/>
        </w:rPr>
        <w:t>8</w:t>
      </w:r>
      <w:r w:rsidRPr="00733BB5">
        <w:rPr>
          <w:rFonts w:eastAsia="Calibri"/>
        </w:rPr>
        <w:t>.20</w:t>
      </w:r>
      <w:r>
        <w:rPr>
          <w:rFonts w:eastAsia="Calibri"/>
        </w:rPr>
        <w:t>21г.</w:t>
      </w:r>
      <w:r w:rsidRPr="00733BB5">
        <w:rPr>
          <w:rFonts w:eastAsia="Calibri"/>
        </w:rPr>
        <w:t xml:space="preserve"> №</w:t>
      </w:r>
      <w:r>
        <w:rPr>
          <w:rFonts w:eastAsia="Calibri"/>
        </w:rPr>
        <w:t xml:space="preserve"> 866</w:t>
      </w:r>
      <w:r w:rsidRPr="00733BB5">
        <w:rPr>
          <w:rFonts w:eastAsia="Calibri"/>
        </w:rPr>
        <w:t>н</w:t>
      </w:r>
      <w:r w:rsidRPr="00110725">
        <w:rPr>
          <w:rFonts w:eastAsia="Calibri"/>
        </w:rPr>
        <w:t xml:space="preserve"> </w:t>
      </w:r>
      <w:r w:rsidRPr="00733BB5">
        <w:rPr>
          <w:rFonts w:eastAsia="Calibri"/>
        </w:rPr>
        <w:t xml:space="preserve">«Об утверждении </w:t>
      </w:r>
      <w:r w:rsidR="00C7094D">
        <w:rPr>
          <w:rFonts w:eastAsia="Calibri"/>
        </w:rPr>
        <w:t xml:space="preserve">классификатора работ </w:t>
      </w:r>
      <w:r w:rsidRPr="00733BB5">
        <w:rPr>
          <w:rFonts w:eastAsia="Calibri"/>
        </w:rPr>
        <w:t>(услуг)</w:t>
      </w:r>
      <w:r w:rsidR="00C7094D">
        <w:rPr>
          <w:rFonts w:eastAsia="Calibri"/>
        </w:rPr>
        <w:t>, составляющих медицинскую деятельность</w:t>
      </w:r>
      <w:r>
        <w:rPr>
          <w:rFonts w:eastAsia="Calibri"/>
        </w:rPr>
        <w:t>;</w:t>
      </w:r>
    </w:p>
    <w:p w14:paraId="05D18C7E" w14:textId="419D795C" w:rsidR="006B5E17" w:rsidRPr="003B2428" w:rsidRDefault="00C7094D" w:rsidP="00E56B71">
      <w:pPr>
        <w:numPr>
          <w:ilvl w:val="0"/>
          <w:numId w:val="1"/>
        </w:numPr>
        <w:tabs>
          <w:tab w:val="left" w:pos="426"/>
          <w:tab w:val="left" w:pos="567"/>
        </w:tabs>
        <w:autoSpaceDE w:val="0"/>
        <w:autoSpaceDN w:val="0"/>
        <w:adjustRightInd w:val="0"/>
        <w:ind w:left="142" w:firstLine="0"/>
        <w:jc w:val="both"/>
        <w:rPr>
          <w:rFonts w:eastAsia="Calibri"/>
        </w:rPr>
      </w:pPr>
      <w:r w:rsidRPr="003B2428">
        <w:rPr>
          <w:rFonts w:eastAsia="Calibri"/>
        </w:rPr>
        <w:t xml:space="preserve">Приказ Министерства финансовым РФ от 12.11.2013г. № 107н «Об утверждении правил указания информации в реквизитах распоряжений о переводе денежных средств в уплату платежей в бюджетную систему </w:t>
      </w:r>
      <w:r w:rsidR="003B2428" w:rsidRPr="003B2428">
        <w:rPr>
          <w:rFonts w:eastAsia="Calibri"/>
        </w:rPr>
        <w:t>Российской Федерации»</w:t>
      </w:r>
      <w:r w:rsidRPr="003B2428">
        <w:rPr>
          <w:rFonts w:eastAsia="Calibri"/>
        </w:rPr>
        <w:t>;</w:t>
      </w:r>
    </w:p>
    <w:p w14:paraId="1DA2304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6B4DB4">
        <w:rPr>
          <w:rFonts w:eastAsia="Calibri"/>
        </w:rPr>
        <w:t xml:space="preserve">Приказ Минздрава России от 12.11.2012 </w:t>
      </w:r>
      <w:r>
        <w:rPr>
          <w:rFonts w:eastAsia="Calibri"/>
        </w:rPr>
        <w:t>№</w:t>
      </w:r>
      <w:r w:rsidRPr="006B4DB4">
        <w:rPr>
          <w:rFonts w:eastAsia="Calibri"/>
        </w:rPr>
        <w:t xml:space="preserve"> 907н</w:t>
      </w:r>
      <w:r w:rsidRPr="00110725">
        <w:rPr>
          <w:rFonts w:eastAsia="Calibri"/>
        </w:rPr>
        <w:t xml:space="preserve"> </w:t>
      </w:r>
      <w:r w:rsidRPr="006B4DB4">
        <w:rPr>
          <w:rFonts w:eastAsia="Calibri"/>
        </w:rPr>
        <w:t>«Об утверждении Порядка оказания медицинской помощи взрослому населению по профилю «урология»;</w:t>
      </w:r>
    </w:p>
    <w:p w14:paraId="722257B3"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6B4DB4">
        <w:rPr>
          <w:rFonts w:eastAsia="Calibri"/>
        </w:rPr>
        <w:t xml:space="preserve">Приказ Минздрава России от </w:t>
      </w:r>
      <w:r>
        <w:rPr>
          <w:rFonts w:eastAsia="Calibri"/>
        </w:rPr>
        <w:t>31.10.2012 №</w:t>
      </w:r>
      <w:r w:rsidRPr="006B4DB4">
        <w:rPr>
          <w:rFonts w:eastAsia="Calibri"/>
        </w:rPr>
        <w:t xml:space="preserve"> </w:t>
      </w:r>
      <w:r>
        <w:rPr>
          <w:rFonts w:eastAsia="Calibri"/>
        </w:rPr>
        <w:t>561</w:t>
      </w:r>
      <w:r w:rsidRPr="006B4DB4">
        <w:rPr>
          <w:rFonts w:eastAsia="Calibri"/>
        </w:rPr>
        <w:t>н</w:t>
      </w:r>
      <w:r w:rsidRPr="00110725">
        <w:rPr>
          <w:rFonts w:eastAsia="Calibri"/>
        </w:rPr>
        <w:t xml:space="preserve"> </w:t>
      </w:r>
      <w:r w:rsidRPr="006B4DB4">
        <w:rPr>
          <w:rFonts w:eastAsia="Calibri"/>
        </w:rPr>
        <w:t xml:space="preserve">«Об утверждении Порядка оказания медицинской помощи </w:t>
      </w:r>
      <w:r>
        <w:rPr>
          <w:rFonts w:eastAsia="Calibri"/>
        </w:rPr>
        <w:t>по профилю «детская урология-андрология»</w:t>
      </w:r>
      <w:r w:rsidRPr="006B4DB4">
        <w:rPr>
          <w:rFonts w:eastAsia="Calibri"/>
        </w:rPr>
        <w:t>;</w:t>
      </w:r>
    </w:p>
    <w:p w14:paraId="2A8B544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6B4DB4">
        <w:rPr>
          <w:rFonts w:eastAsia="Calibri"/>
        </w:rPr>
        <w:t>Приказ Минздравсоцразвития РФ</w:t>
      </w:r>
      <w:r w:rsidRPr="00110725">
        <w:rPr>
          <w:rFonts w:eastAsia="Calibri"/>
        </w:rPr>
        <w:t xml:space="preserve"> </w:t>
      </w:r>
      <w:r w:rsidRPr="006B4DB4">
        <w:rPr>
          <w:rFonts w:eastAsia="Calibri"/>
        </w:rPr>
        <w:t>от 18.01.2012</w:t>
      </w:r>
      <w:r w:rsidRPr="00110725">
        <w:rPr>
          <w:rFonts w:eastAsia="Calibri"/>
        </w:rPr>
        <w:t xml:space="preserve"> </w:t>
      </w:r>
      <w:r w:rsidRPr="006B4DB4">
        <w:rPr>
          <w:rFonts w:eastAsia="Calibri"/>
        </w:rPr>
        <w:t>№ 17н</w:t>
      </w:r>
      <w:r w:rsidRPr="00110725">
        <w:rPr>
          <w:rFonts w:eastAsia="Calibri"/>
        </w:rPr>
        <w:t xml:space="preserve"> </w:t>
      </w:r>
      <w:r w:rsidRPr="006B4DB4">
        <w:rPr>
          <w:rFonts w:eastAsia="Calibri"/>
        </w:rPr>
        <w:t>«Об утверждении Порядка оказания медицинской помощи взрослому населению по профилю «нефрология»;</w:t>
      </w:r>
    </w:p>
    <w:p w14:paraId="3E2E0BED"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6B4DB4">
        <w:rPr>
          <w:rFonts w:eastAsia="Calibri"/>
        </w:rPr>
        <w:t>Приказ Минздрава России от 15.11.2012 № 924н</w:t>
      </w:r>
      <w:r w:rsidRPr="00110725">
        <w:rPr>
          <w:rFonts w:eastAsia="Calibri"/>
        </w:rPr>
        <w:t xml:space="preserve"> </w:t>
      </w:r>
      <w:r w:rsidRPr="006B4DB4">
        <w:rPr>
          <w:rFonts w:eastAsia="Calibri"/>
        </w:rPr>
        <w:t>«Об утверждении Порядка оказания медицинской помощи населению по профилю «дерматовенерология»;</w:t>
      </w:r>
    </w:p>
    <w:p w14:paraId="078C69E7"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Приказ Минздравсоцразвития РФ</w:t>
      </w:r>
      <w:r w:rsidRPr="00110725">
        <w:rPr>
          <w:rFonts w:eastAsia="Calibri"/>
        </w:rPr>
        <w:t xml:space="preserve"> </w:t>
      </w:r>
      <w:r w:rsidRPr="00115044">
        <w:rPr>
          <w:rFonts w:eastAsia="Calibri"/>
        </w:rPr>
        <w:t>от 16.04.2012 № 366н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педиатрической помощи»;</w:t>
      </w:r>
    </w:p>
    <w:p w14:paraId="30C77E7D"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Приказ Минздрава России от 15.11.2012 № 923н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медицинской помощи взрослому населению по профилю </w:t>
      </w:r>
      <w:r>
        <w:rPr>
          <w:rFonts w:eastAsia="Calibri"/>
        </w:rPr>
        <w:t>«</w:t>
      </w:r>
      <w:r w:rsidRPr="00115044">
        <w:rPr>
          <w:rFonts w:eastAsia="Calibri"/>
        </w:rPr>
        <w:t>терапия»;</w:t>
      </w:r>
    </w:p>
    <w:p w14:paraId="704C4465"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Приказ Минздрава России от 15.11.2012 № 921н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медицинской помощи взрослому населению по профилю «неонатология»;</w:t>
      </w:r>
    </w:p>
    <w:p w14:paraId="38E8BF5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Приказ Минздрава России от 15.11.2012 № 917н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медицинской помощи больным с врожденными и (или) наследственными заболеваниями»;</w:t>
      </w:r>
    </w:p>
    <w:p w14:paraId="5402498C"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Приказ Минздрава России от 13.11.2012 № 910н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медицинской помощи детям со стоматологическими заболеваниями»;</w:t>
      </w:r>
    </w:p>
    <w:p w14:paraId="76CC55E0" w14:textId="05CE361C"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5044">
        <w:rPr>
          <w:rFonts w:eastAsia="Calibri"/>
        </w:rPr>
        <w:t xml:space="preserve">Приказ </w:t>
      </w:r>
      <w:r w:rsidR="00DB1485" w:rsidRPr="00115044">
        <w:rPr>
          <w:rFonts w:eastAsia="Calibri"/>
        </w:rPr>
        <w:t>Минздрава России</w:t>
      </w:r>
      <w:r w:rsidRPr="00110725">
        <w:rPr>
          <w:rFonts w:eastAsia="Calibri"/>
        </w:rPr>
        <w:t xml:space="preserve"> </w:t>
      </w:r>
      <w:r w:rsidRPr="00115044">
        <w:rPr>
          <w:rFonts w:eastAsia="Calibri"/>
        </w:rPr>
        <w:t xml:space="preserve">от </w:t>
      </w:r>
      <w:r w:rsidR="00DB1485">
        <w:rPr>
          <w:rFonts w:eastAsia="Calibri"/>
        </w:rPr>
        <w:t>31</w:t>
      </w:r>
      <w:r w:rsidRPr="00115044">
        <w:rPr>
          <w:rFonts w:eastAsia="Calibri"/>
        </w:rPr>
        <w:t>.</w:t>
      </w:r>
      <w:r w:rsidR="00DB1485">
        <w:rPr>
          <w:rFonts w:eastAsia="Calibri"/>
        </w:rPr>
        <w:t>07</w:t>
      </w:r>
      <w:r w:rsidRPr="00115044">
        <w:rPr>
          <w:rFonts w:eastAsia="Calibri"/>
        </w:rPr>
        <w:t>.20</w:t>
      </w:r>
      <w:r w:rsidR="00DB1485">
        <w:rPr>
          <w:rFonts w:eastAsia="Calibri"/>
        </w:rPr>
        <w:t>20</w:t>
      </w:r>
      <w:r w:rsidRPr="00115044">
        <w:rPr>
          <w:rFonts w:eastAsia="Calibri"/>
        </w:rPr>
        <w:t xml:space="preserve"> № </w:t>
      </w:r>
      <w:r w:rsidR="00DB1485">
        <w:rPr>
          <w:rFonts w:eastAsia="Calibri"/>
        </w:rPr>
        <w:t>786н</w:t>
      </w:r>
      <w:r w:rsidRPr="00110725">
        <w:rPr>
          <w:rFonts w:eastAsia="Calibri"/>
        </w:rPr>
        <w:t xml:space="preserve"> </w:t>
      </w:r>
      <w:r w:rsidRPr="00115044">
        <w:rPr>
          <w:rFonts w:eastAsia="Calibri"/>
        </w:rPr>
        <w:t>«</w:t>
      </w:r>
      <w:r w:rsidRPr="006B4DB4">
        <w:rPr>
          <w:rFonts w:eastAsia="Calibri"/>
        </w:rPr>
        <w:t>Об утверждении Порядка</w:t>
      </w:r>
      <w:r w:rsidRPr="00115044">
        <w:rPr>
          <w:rFonts w:eastAsia="Calibri"/>
        </w:rPr>
        <w:t xml:space="preserve"> оказания медицинской помощи взрослому населению при стоматологических заболеваниях»;</w:t>
      </w:r>
    </w:p>
    <w:p w14:paraId="1807604C" w14:textId="77777777"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3703B9">
        <w:rPr>
          <w:rFonts w:eastAsia="Calibri"/>
        </w:rPr>
        <w:t>Приказ Минздрава России от 12.11.2012 № 908н</w:t>
      </w:r>
      <w:r w:rsidRPr="00110725">
        <w:rPr>
          <w:rFonts w:eastAsia="Calibri"/>
        </w:rPr>
        <w:t xml:space="preserve"> </w:t>
      </w:r>
      <w:r w:rsidRPr="003703B9">
        <w:rPr>
          <w:rFonts w:eastAsia="Calibri"/>
        </w:rPr>
        <w:t>«</w:t>
      </w:r>
      <w:r w:rsidRPr="006B4DB4">
        <w:rPr>
          <w:rFonts w:eastAsia="Calibri"/>
        </w:rPr>
        <w:t>Об утверждении Порядка</w:t>
      </w:r>
      <w:r w:rsidRPr="003703B9">
        <w:rPr>
          <w:rFonts w:eastAsia="Calibri"/>
        </w:rPr>
        <w:t xml:space="preserve"> оказания медицинской помощи по профилю «детская эндокринология»;</w:t>
      </w:r>
    </w:p>
    <w:p w14:paraId="6E060911" w14:textId="77777777" w:rsidR="00E56B71" w:rsidRPr="003703B9"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3703B9">
        <w:rPr>
          <w:rFonts w:eastAsia="Calibri"/>
        </w:rPr>
        <w:t>Приказ Минздрава России от 12.11.2012 № 899н</w:t>
      </w:r>
      <w:r w:rsidRPr="00110725">
        <w:rPr>
          <w:rFonts w:eastAsia="Calibri"/>
        </w:rPr>
        <w:t xml:space="preserve"> </w:t>
      </w:r>
      <w:r w:rsidRPr="003703B9">
        <w:rPr>
          <w:rFonts w:eastAsia="Calibri"/>
        </w:rPr>
        <w:t>«</w:t>
      </w:r>
      <w:r w:rsidRPr="006B4DB4">
        <w:rPr>
          <w:rFonts w:eastAsia="Calibri"/>
        </w:rPr>
        <w:t>Об утверждении Порядка</w:t>
      </w:r>
      <w:r w:rsidRPr="003703B9">
        <w:rPr>
          <w:rFonts w:eastAsia="Calibri"/>
        </w:rPr>
        <w:t xml:space="preserve"> оказания медицинской помощи взрослому населению по профилю «эндокринология»;</w:t>
      </w:r>
    </w:p>
    <w:p w14:paraId="7896B99F"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3703B9">
        <w:rPr>
          <w:rFonts w:eastAsia="Calibri"/>
        </w:rPr>
        <w:lastRenderedPageBreak/>
        <w:t>Приказ Минздрава России от 12.11.2012 № 902н</w:t>
      </w:r>
      <w:r w:rsidRPr="00110725">
        <w:rPr>
          <w:rFonts w:eastAsia="Calibri"/>
        </w:rPr>
        <w:t xml:space="preserve"> </w:t>
      </w:r>
      <w:r w:rsidRPr="003703B9">
        <w:rPr>
          <w:rFonts w:eastAsia="Calibri"/>
        </w:rPr>
        <w:t>«</w:t>
      </w:r>
      <w:r w:rsidRPr="006B4DB4">
        <w:rPr>
          <w:rFonts w:eastAsia="Calibri"/>
        </w:rPr>
        <w:t>Об утверждении Порядка</w:t>
      </w:r>
      <w:r w:rsidRPr="003703B9">
        <w:rPr>
          <w:rFonts w:eastAsia="Calibri"/>
        </w:rPr>
        <w:t xml:space="preserve"> оказания медицинской помощи взрослому населению при заболеваниях глаза, его придаточного аппарата и орбиты»;</w:t>
      </w:r>
    </w:p>
    <w:p w14:paraId="495C110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3703B9">
        <w:rPr>
          <w:rFonts w:eastAsia="Calibri"/>
        </w:rPr>
        <w:t>Приказ Минздрава России от 25.10.2012</w:t>
      </w:r>
      <w:r w:rsidRPr="00110725">
        <w:rPr>
          <w:rFonts w:eastAsia="Calibri"/>
        </w:rPr>
        <w:t xml:space="preserve"> </w:t>
      </w:r>
      <w:r w:rsidRPr="003703B9">
        <w:rPr>
          <w:rFonts w:eastAsia="Calibri"/>
        </w:rPr>
        <w:t>№ 442н</w:t>
      </w:r>
      <w:r w:rsidRPr="00110725">
        <w:rPr>
          <w:rFonts w:eastAsia="Calibri"/>
        </w:rPr>
        <w:t xml:space="preserve"> </w:t>
      </w:r>
      <w:r w:rsidRPr="003703B9">
        <w:rPr>
          <w:rFonts w:eastAsia="Calibri"/>
        </w:rPr>
        <w:t>«</w:t>
      </w:r>
      <w:r w:rsidRPr="006B4DB4">
        <w:rPr>
          <w:rFonts w:eastAsia="Calibri"/>
        </w:rPr>
        <w:t>Об утверждении Порядка</w:t>
      </w:r>
      <w:r w:rsidRPr="003703B9">
        <w:rPr>
          <w:rFonts w:eastAsia="Calibri"/>
        </w:rPr>
        <w:t xml:space="preserve"> оказания медицинской помощи детям при заболеваниях глаза, его придаточного аппарата и орбиты»;</w:t>
      </w:r>
    </w:p>
    <w:p w14:paraId="6C072F82"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42D4A">
        <w:rPr>
          <w:rFonts w:eastAsia="Calibri"/>
        </w:rPr>
        <w:t>Приказ Минздрава России от 12.11.2012 № 900н</w:t>
      </w:r>
      <w:r w:rsidRPr="00110725">
        <w:rPr>
          <w:rFonts w:eastAsia="Calibri"/>
        </w:rPr>
        <w:t xml:space="preserve"> </w:t>
      </w:r>
      <w:r w:rsidRPr="00142D4A">
        <w:rPr>
          <w:rFonts w:eastAsia="Calibri"/>
        </w:rPr>
        <w:t>«</w:t>
      </w:r>
      <w:r w:rsidRPr="006B4DB4">
        <w:rPr>
          <w:rFonts w:eastAsia="Calibri"/>
        </w:rPr>
        <w:t>Об утверждении Порядка</w:t>
      </w:r>
      <w:r w:rsidRPr="00142D4A">
        <w:rPr>
          <w:rFonts w:eastAsia="Calibri"/>
        </w:rPr>
        <w:t xml:space="preserve"> оказания медицинской помощи взрослому населению по профилю «ревматология»;</w:t>
      </w:r>
    </w:p>
    <w:p w14:paraId="6AB67DD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CF7C54">
        <w:rPr>
          <w:rFonts w:eastAsia="Calibri"/>
        </w:rPr>
        <w:t>Приказ Минздрава России от 25.10.2012</w:t>
      </w:r>
      <w:r w:rsidRPr="00110725">
        <w:rPr>
          <w:rFonts w:eastAsia="Calibri"/>
        </w:rPr>
        <w:t xml:space="preserve"> </w:t>
      </w:r>
      <w:r w:rsidRPr="00CF7C54">
        <w:rPr>
          <w:rFonts w:eastAsia="Calibri"/>
        </w:rPr>
        <w:t>№ 441н</w:t>
      </w:r>
      <w:r w:rsidRPr="00110725">
        <w:rPr>
          <w:rFonts w:eastAsia="Calibri"/>
        </w:rPr>
        <w:t xml:space="preserve"> </w:t>
      </w:r>
      <w:r w:rsidRPr="00CF7C54">
        <w:rPr>
          <w:rFonts w:eastAsia="Calibri"/>
        </w:rPr>
        <w:t>«</w:t>
      </w:r>
      <w:r w:rsidRPr="006B4DB4">
        <w:rPr>
          <w:rFonts w:eastAsia="Calibri"/>
        </w:rPr>
        <w:t>Об утверждении Порядка</w:t>
      </w:r>
      <w:r w:rsidRPr="00CF7C54">
        <w:rPr>
          <w:rFonts w:eastAsia="Calibri"/>
        </w:rPr>
        <w:t xml:space="preserve"> оказания медицинской помощи детям</w:t>
      </w:r>
      <w:r>
        <w:rPr>
          <w:rFonts w:eastAsia="Calibri"/>
        </w:rPr>
        <w:t xml:space="preserve"> </w:t>
      </w:r>
      <w:r w:rsidRPr="00CF7C54">
        <w:rPr>
          <w:rFonts w:eastAsia="Calibri"/>
        </w:rPr>
        <w:t>по профилю «ревматология»;</w:t>
      </w:r>
    </w:p>
    <w:p w14:paraId="7607A05C"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CF7C54">
        <w:rPr>
          <w:rFonts w:eastAsia="Calibri"/>
        </w:rPr>
        <w:t>Приказ Минздрава России от 15.11.2012</w:t>
      </w:r>
      <w:r w:rsidRPr="00110725">
        <w:rPr>
          <w:rFonts w:eastAsia="Calibri"/>
        </w:rPr>
        <w:t xml:space="preserve"> </w:t>
      </w:r>
      <w:r w:rsidRPr="00CF7C54">
        <w:rPr>
          <w:rFonts w:eastAsia="Calibri"/>
        </w:rPr>
        <w:t>№ 918н</w:t>
      </w:r>
      <w:r w:rsidRPr="00110725">
        <w:rPr>
          <w:rFonts w:eastAsia="Calibri"/>
        </w:rPr>
        <w:t xml:space="preserve"> </w:t>
      </w:r>
      <w:r w:rsidRPr="00CF7C54">
        <w:rPr>
          <w:rFonts w:eastAsia="Calibri"/>
        </w:rPr>
        <w:t>«</w:t>
      </w:r>
      <w:r w:rsidRPr="006B4DB4">
        <w:rPr>
          <w:rFonts w:eastAsia="Calibri"/>
        </w:rPr>
        <w:t>Об утверждении Порядка</w:t>
      </w:r>
      <w:r w:rsidRPr="00CF7C54">
        <w:rPr>
          <w:rFonts w:eastAsia="Calibri"/>
        </w:rPr>
        <w:t xml:space="preserve"> оказания медицинской помощи больным с сердечно-сосудистыми заболеваниями»;</w:t>
      </w:r>
    </w:p>
    <w:p w14:paraId="1D9FED26"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CF7C54">
        <w:rPr>
          <w:rFonts w:eastAsia="Calibri"/>
        </w:rPr>
        <w:t>Приказ Минздрава России от 25.10.2012</w:t>
      </w:r>
      <w:r w:rsidRPr="00110725">
        <w:rPr>
          <w:rFonts w:eastAsia="Calibri"/>
        </w:rPr>
        <w:t xml:space="preserve"> </w:t>
      </w:r>
      <w:r w:rsidRPr="00CF7C54">
        <w:rPr>
          <w:rFonts w:eastAsia="Calibri"/>
        </w:rPr>
        <w:t>№ 440н</w:t>
      </w:r>
      <w:r w:rsidRPr="00110725">
        <w:rPr>
          <w:rFonts w:eastAsia="Calibri"/>
        </w:rPr>
        <w:t xml:space="preserve"> </w:t>
      </w:r>
      <w:r w:rsidRPr="00CF7C54">
        <w:rPr>
          <w:rFonts w:eastAsia="Calibri"/>
        </w:rPr>
        <w:t>«</w:t>
      </w:r>
      <w:r w:rsidRPr="006B4DB4">
        <w:rPr>
          <w:rFonts w:eastAsia="Calibri"/>
        </w:rPr>
        <w:t>Об утверждении Порядка</w:t>
      </w:r>
      <w:r w:rsidRPr="00CF7C54">
        <w:rPr>
          <w:rFonts w:eastAsia="Calibri"/>
        </w:rPr>
        <w:t xml:space="preserve"> оказания медицинской помощи по профилю «детская кардиология»;</w:t>
      </w:r>
    </w:p>
    <w:p w14:paraId="1B598ADF"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F3A4D">
        <w:rPr>
          <w:rFonts w:eastAsia="Calibri"/>
        </w:rPr>
        <w:t>Приказ Минздрава России от 15.11.2012</w:t>
      </w:r>
      <w:r w:rsidRPr="00110725">
        <w:rPr>
          <w:rFonts w:eastAsia="Calibri"/>
        </w:rPr>
        <w:t xml:space="preserve"> </w:t>
      </w:r>
      <w:r w:rsidRPr="001F3A4D">
        <w:rPr>
          <w:rFonts w:eastAsia="Calibri"/>
        </w:rPr>
        <w:t>№ 928н</w:t>
      </w:r>
      <w:r w:rsidRPr="00110725">
        <w:rPr>
          <w:rFonts w:eastAsia="Calibri"/>
        </w:rPr>
        <w:t xml:space="preserve"> </w:t>
      </w:r>
      <w:r w:rsidRPr="001F3A4D">
        <w:rPr>
          <w:rFonts w:eastAsia="Calibri"/>
        </w:rPr>
        <w:t>«</w:t>
      </w:r>
      <w:r w:rsidRPr="006B4DB4">
        <w:rPr>
          <w:rFonts w:eastAsia="Calibri"/>
        </w:rPr>
        <w:t>Об утверждении Порядка</w:t>
      </w:r>
      <w:r w:rsidRPr="001F3A4D">
        <w:rPr>
          <w:rFonts w:eastAsia="Calibri"/>
        </w:rPr>
        <w:t xml:space="preserve"> оказания медицинской помощи больным с острыми нарушениями мозгового кровообращения»;</w:t>
      </w:r>
    </w:p>
    <w:p w14:paraId="55314C1A"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F3A4D">
        <w:rPr>
          <w:rFonts w:eastAsia="Calibri"/>
        </w:rPr>
        <w:t>Приказ Минздрава России от 15.11.2012</w:t>
      </w:r>
      <w:r w:rsidRPr="00110725">
        <w:rPr>
          <w:rFonts w:eastAsia="Calibri"/>
        </w:rPr>
        <w:t xml:space="preserve"> </w:t>
      </w:r>
      <w:r w:rsidRPr="001F3A4D">
        <w:rPr>
          <w:rFonts w:eastAsia="Calibri"/>
        </w:rPr>
        <w:t>№ 930н</w:t>
      </w:r>
      <w:r w:rsidRPr="00110725">
        <w:rPr>
          <w:rFonts w:eastAsia="Calibri"/>
        </w:rPr>
        <w:t xml:space="preserve"> </w:t>
      </w:r>
      <w:r w:rsidRPr="001F3A4D">
        <w:rPr>
          <w:rFonts w:eastAsia="Calibri"/>
        </w:rPr>
        <w:t>«</w:t>
      </w:r>
      <w:r w:rsidRPr="006B4DB4">
        <w:rPr>
          <w:rFonts w:eastAsia="Calibri"/>
        </w:rPr>
        <w:t>Об утверждении Порядка</w:t>
      </w:r>
      <w:r w:rsidRPr="001F3A4D">
        <w:rPr>
          <w:rFonts w:eastAsia="Calibri"/>
        </w:rPr>
        <w:t xml:space="preserve"> оказания медицинской помощи населению по профилю «гематология»;</w:t>
      </w:r>
    </w:p>
    <w:p w14:paraId="5F415909"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DD20FC">
        <w:rPr>
          <w:rFonts w:eastAsia="Calibri"/>
        </w:rPr>
        <w:t>Приказ Минздрава России от 02.11.2012</w:t>
      </w:r>
      <w:r w:rsidRPr="00110725">
        <w:rPr>
          <w:rFonts w:eastAsia="Calibri"/>
        </w:rPr>
        <w:t xml:space="preserve"> </w:t>
      </w:r>
      <w:r w:rsidRPr="00DD20FC">
        <w:rPr>
          <w:rFonts w:eastAsia="Calibri"/>
        </w:rPr>
        <w:t>№ 575н</w:t>
      </w:r>
      <w:r w:rsidRPr="00110725">
        <w:rPr>
          <w:rFonts w:eastAsia="Calibri"/>
        </w:rPr>
        <w:t xml:space="preserve"> </w:t>
      </w:r>
      <w:r w:rsidRPr="00DD20FC">
        <w:rPr>
          <w:rFonts w:eastAsia="Calibri"/>
        </w:rPr>
        <w:t>«</w:t>
      </w:r>
      <w:r w:rsidRPr="006B4DB4">
        <w:rPr>
          <w:rFonts w:eastAsia="Calibri"/>
        </w:rPr>
        <w:t>Об утверждении Порядка</w:t>
      </w:r>
      <w:r w:rsidRPr="00DD20FC">
        <w:rPr>
          <w:rFonts w:eastAsia="Calibri"/>
        </w:rPr>
        <w:t xml:space="preserve"> оказания медицинской помощи по профилю «клиническая фармакология»;</w:t>
      </w:r>
    </w:p>
    <w:p w14:paraId="69019512"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E7612">
        <w:rPr>
          <w:rFonts w:eastAsia="Calibri"/>
        </w:rPr>
        <w:t>Приказ Минздрава России от 12.11.2012</w:t>
      </w:r>
      <w:r w:rsidRPr="00110725">
        <w:rPr>
          <w:rFonts w:eastAsia="Calibri"/>
        </w:rPr>
        <w:t xml:space="preserve"> </w:t>
      </w:r>
      <w:r w:rsidRPr="009E7612">
        <w:rPr>
          <w:rFonts w:eastAsia="Calibri"/>
        </w:rPr>
        <w:t>№ 898н</w:t>
      </w:r>
      <w:r w:rsidRPr="00110725">
        <w:rPr>
          <w:rFonts w:eastAsia="Calibri"/>
        </w:rPr>
        <w:t xml:space="preserve"> </w:t>
      </w:r>
      <w:r w:rsidRPr="009E7612">
        <w:rPr>
          <w:rFonts w:eastAsia="Calibri"/>
        </w:rPr>
        <w:t>«</w:t>
      </w:r>
      <w:r w:rsidRPr="006B4DB4">
        <w:rPr>
          <w:rFonts w:eastAsia="Calibri"/>
        </w:rPr>
        <w:t>Об утверждении Порядка</w:t>
      </w:r>
      <w:r w:rsidRPr="009E7612">
        <w:rPr>
          <w:rFonts w:eastAsia="Calibri"/>
        </w:rPr>
        <w:t xml:space="preserve"> оказания медицинской помощи взрослому населению по профилю «торакальная хирургия»;</w:t>
      </w:r>
    </w:p>
    <w:p w14:paraId="7CC0B578"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E7612">
        <w:rPr>
          <w:rFonts w:eastAsia="Calibri"/>
        </w:rPr>
        <w:t>Приказ Минздрава России от 31.10.2012</w:t>
      </w:r>
      <w:r w:rsidRPr="00110725">
        <w:rPr>
          <w:rFonts w:eastAsia="Calibri"/>
        </w:rPr>
        <w:t xml:space="preserve"> </w:t>
      </w:r>
      <w:r w:rsidRPr="009E7612">
        <w:rPr>
          <w:rFonts w:eastAsia="Calibri"/>
        </w:rPr>
        <w:t>№ 562н</w:t>
      </w:r>
      <w:r w:rsidRPr="00110725">
        <w:rPr>
          <w:rFonts w:eastAsia="Calibri"/>
        </w:rPr>
        <w:t xml:space="preserve"> </w:t>
      </w:r>
      <w:r w:rsidRPr="009E7612">
        <w:rPr>
          <w:rFonts w:eastAsia="Calibri"/>
        </w:rPr>
        <w:t>«</w:t>
      </w:r>
      <w:r w:rsidRPr="006B4DB4">
        <w:rPr>
          <w:rFonts w:eastAsia="Calibri"/>
        </w:rPr>
        <w:t>Об утверждении Порядка</w:t>
      </w:r>
      <w:r w:rsidRPr="009E7612">
        <w:rPr>
          <w:rFonts w:eastAsia="Calibri"/>
        </w:rPr>
        <w:t xml:space="preserve"> оказания медицинской помощи по профилю «</w:t>
      </w:r>
      <w:r>
        <w:rPr>
          <w:rFonts w:eastAsia="Calibri"/>
        </w:rPr>
        <w:t>д</w:t>
      </w:r>
      <w:r w:rsidRPr="009E7612">
        <w:rPr>
          <w:rFonts w:eastAsia="Calibri"/>
        </w:rPr>
        <w:t>етская хирургия»;</w:t>
      </w:r>
    </w:p>
    <w:p w14:paraId="07FEA5F2"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E7612">
        <w:rPr>
          <w:rFonts w:eastAsia="Calibri"/>
        </w:rPr>
        <w:t xml:space="preserve">Приказ Минздрава России от </w:t>
      </w:r>
      <w:r>
        <w:rPr>
          <w:rFonts w:eastAsia="Calibri"/>
        </w:rPr>
        <w:t>15</w:t>
      </w:r>
      <w:r w:rsidRPr="009E7612">
        <w:rPr>
          <w:rFonts w:eastAsia="Calibri"/>
        </w:rPr>
        <w:t>.1</w:t>
      </w:r>
      <w:r>
        <w:rPr>
          <w:rFonts w:eastAsia="Calibri"/>
        </w:rPr>
        <w:t>1</w:t>
      </w:r>
      <w:r w:rsidRPr="009E7612">
        <w:rPr>
          <w:rFonts w:eastAsia="Calibri"/>
        </w:rPr>
        <w:t>.2012</w:t>
      </w:r>
      <w:r w:rsidRPr="00110725">
        <w:rPr>
          <w:rFonts w:eastAsia="Calibri"/>
        </w:rPr>
        <w:t xml:space="preserve"> </w:t>
      </w:r>
      <w:r w:rsidRPr="009E7612">
        <w:rPr>
          <w:rFonts w:eastAsia="Calibri"/>
        </w:rPr>
        <w:t xml:space="preserve">№ </w:t>
      </w:r>
      <w:r>
        <w:rPr>
          <w:rFonts w:eastAsia="Calibri"/>
        </w:rPr>
        <w:t>92</w:t>
      </w:r>
      <w:r w:rsidRPr="009E7612">
        <w:rPr>
          <w:rFonts w:eastAsia="Calibri"/>
        </w:rPr>
        <w:t>2н</w:t>
      </w:r>
      <w:r w:rsidRPr="00110725">
        <w:rPr>
          <w:rFonts w:eastAsia="Calibri"/>
        </w:rPr>
        <w:t xml:space="preserve"> </w:t>
      </w:r>
      <w:r w:rsidRPr="009E7612">
        <w:rPr>
          <w:rFonts w:eastAsia="Calibri"/>
        </w:rPr>
        <w:t>«</w:t>
      </w:r>
      <w:r w:rsidRPr="006B4DB4">
        <w:rPr>
          <w:rFonts w:eastAsia="Calibri"/>
        </w:rPr>
        <w:t>Об утверждении Порядка</w:t>
      </w:r>
      <w:r w:rsidRPr="009E7612">
        <w:rPr>
          <w:rFonts w:eastAsia="Calibri"/>
        </w:rPr>
        <w:t xml:space="preserve"> оказания медицинской помощи по профилю «хирургия»;</w:t>
      </w:r>
    </w:p>
    <w:p w14:paraId="4F30F76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Минздравсоцразвития РФ</w:t>
      </w:r>
      <w:r w:rsidRPr="00110725">
        <w:rPr>
          <w:rFonts w:eastAsia="Calibri"/>
        </w:rPr>
        <w:t xml:space="preserve"> </w:t>
      </w:r>
      <w:r w:rsidRPr="00907FB6">
        <w:rPr>
          <w:rFonts w:eastAsia="Calibri"/>
        </w:rPr>
        <w:t>от 18.04.2012 № 381н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по профилю «косметология»;</w:t>
      </w:r>
    </w:p>
    <w:p w14:paraId="248EFC23"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Минздравсоцразвития РФ</w:t>
      </w:r>
      <w:r w:rsidRPr="00110725">
        <w:rPr>
          <w:rFonts w:eastAsia="Calibri"/>
        </w:rPr>
        <w:t xml:space="preserve"> </w:t>
      </w:r>
      <w:r w:rsidRPr="00907FB6">
        <w:rPr>
          <w:rFonts w:eastAsia="Calibri"/>
        </w:rPr>
        <w:t>от 05.05.2012 № 521н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детям с инфекционными заболеваниями»;</w:t>
      </w:r>
    </w:p>
    <w:p w14:paraId="1C6B9186"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Минздравсоцразвития РФ</w:t>
      </w:r>
      <w:r w:rsidRPr="00110725">
        <w:rPr>
          <w:rFonts w:eastAsia="Calibri"/>
        </w:rPr>
        <w:t xml:space="preserve"> </w:t>
      </w:r>
      <w:r w:rsidRPr="00907FB6">
        <w:rPr>
          <w:rFonts w:eastAsia="Calibri"/>
        </w:rPr>
        <w:t>от 31.01.2012 № 69н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взрослым больным при инфекционных заболеваниях»;</w:t>
      </w:r>
    </w:p>
    <w:p w14:paraId="65BA8E1B"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Минздравсоцразвития РФ</w:t>
      </w:r>
      <w:r w:rsidRPr="00110725">
        <w:rPr>
          <w:rFonts w:eastAsia="Calibri"/>
        </w:rPr>
        <w:t xml:space="preserve"> </w:t>
      </w:r>
      <w:r w:rsidRPr="00907FB6">
        <w:rPr>
          <w:rFonts w:eastAsia="Calibri"/>
        </w:rPr>
        <w:t>от 17.05.2012 № 566н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при психических расстройствах и расстройствах поведения»;</w:t>
      </w:r>
    </w:p>
    <w:p w14:paraId="40EA8623"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Минздрава России от 15.11.2012</w:t>
      </w:r>
      <w:r w:rsidRPr="00110725">
        <w:rPr>
          <w:rFonts w:eastAsia="Calibri"/>
        </w:rPr>
        <w:t xml:space="preserve"> </w:t>
      </w:r>
      <w:r w:rsidRPr="00907FB6">
        <w:rPr>
          <w:rFonts w:eastAsia="Calibri"/>
        </w:rPr>
        <w:t>№ 931н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взрослому населению по профилю «нейрохирургия»;</w:t>
      </w:r>
    </w:p>
    <w:p w14:paraId="0028CEE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907FB6">
        <w:rPr>
          <w:rFonts w:eastAsia="Calibri"/>
        </w:rPr>
        <w:t>Приказ Минздравсоцразвития РФ</w:t>
      </w:r>
      <w:r w:rsidRPr="00110725">
        <w:rPr>
          <w:rFonts w:eastAsia="Calibri"/>
        </w:rPr>
        <w:t xml:space="preserve"> </w:t>
      </w:r>
      <w:r w:rsidRPr="00907FB6">
        <w:rPr>
          <w:rFonts w:eastAsia="Calibri"/>
        </w:rPr>
        <w:t>от 14.12.2012 № 1047н</w:t>
      </w:r>
      <w:r w:rsidRPr="00110725">
        <w:rPr>
          <w:rFonts w:eastAsia="Calibri"/>
        </w:rPr>
        <w:t xml:space="preserve"> </w:t>
      </w:r>
      <w:r w:rsidRPr="00907FB6">
        <w:rPr>
          <w:rFonts w:eastAsia="Calibri"/>
        </w:rPr>
        <w:t>«</w:t>
      </w:r>
      <w:r w:rsidRPr="006B4DB4">
        <w:rPr>
          <w:rFonts w:eastAsia="Calibri"/>
        </w:rPr>
        <w:t>Об утверждении Порядка</w:t>
      </w:r>
      <w:r w:rsidRPr="00907FB6">
        <w:rPr>
          <w:rFonts w:eastAsia="Calibri"/>
        </w:rPr>
        <w:t xml:space="preserve"> оказания медицинской помощи детям по профилю «неврология»;</w:t>
      </w:r>
    </w:p>
    <w:p w14:paraId="389518E7"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8C6BB3">
        <w:rPr>
          <w:rFonts w:eastAsia="Calibri"/>
        </w:rPr>
        <w:t>Приказ Минздрава России от 15.11.2012</w:t>
      </w:r>
      <w:r w:rsidRPr="00110725">
        <w:rPr>
          <w:rFonts w:eastAsia="Calibri"/>
        </w:rPr>
        <w:t xml:space="preserve"> </w:t>
      </w:r>
      <w:r w:rsidRPr="008C6BB3">
        <w:rPr>
          <w:rFonts w:eastAsia="Calibri"/>
        </w:rPr>
        <w:t>№ 926н</w:t>
      </w:r>
      <w:r w:rsidRPr="00110725">
        <w:rPr>
          <w:rFonts w:eastAsia="Calibri"/>
        </w:rPr>
        <w:t xml:space="preserve"> </w:t>
      </w:r>
      <w:r w:rsidRPr="008C6BB3">
        <w:rPr>
          <w:rFonts w:eastAsia="Calibri"/>
        </w:rPr>
        <w:t>«</w:t>
      </w:r>
      <w:r w:rsidRPr="006B4DB4">
        <w:rPr>
          <w:rFonts w:eastAsia="Calibri"/>
        </w:rPr>
        <w:t>Об утверждении Порядка</w:t>
      </w:r>
      <w:r w:rsidRPr="008C6BB3">
        <w:rPr>
          <w:rFonts w:eastAsia="Calibri"/>
        </w:rPr>
        <w:t xml:space="preserve"> оказания медицинской помощи взрослому населению при заболеваниях нервной системы»;</w:t>
      </w:r>
    </w:p>
    <w:p w14:paraId="4AE9323B"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8C6BB3">
        <w:rPr>
          <w:rFonts w:eastAsia="Calibri"/>
        </w:rPr>
        <w:t>Приказ Минздрава России от 15.11.2012</w:t>
      </w:r>
      <w:r w:rsidRPr="00110725">
        <w:rPr>
          <w:rFonts w:eastAsia="Calibri"/>
        </w:rPr>
        <w:t xml:space="preserve"> </w:t>
      </w:r>
      <w:r w:rsidRPr="008C6BB3">
        <w:rPr>
          <w:rFonts w:eastAsia="Calibri"/>
        </w:rPr>
        <w:t>№ 919н</w:t>
      </w:r>
      <w:r w:rsidRPr="00110725">
        <w:rPr>
          <w:rFonts w:eastAsia="Calibri"/>
        </w:rPr>
        <w:t xml:space="preserve"> </w:t>
      </w:r>
      <w:r w:rsidRPr="008C6BB3">
        <w:rPr>
          <w:rFonts w:eastAsia="Calibri"/>
        </w:rPr>
        <w:t>«</w:t>
      </w:r>
      <w:r w:rsidRPr="006B4DB4">
        <w:rPr>
          <w:rFonts w:eastAsia="Calibri"/>
        </w:rPr>
        <w:t>Об утверждении Порядка</w:t>
      </w:r>
      <w:r w:rsidRPr="008C6BB3">
        <w:rPr>
          <w:rFonts w:eastAsia="Calibri"/>
        </w:rPr>
        <w:t xml:space="preserve"> оказания медицинской помощи взрослому населению по профилю «анестезиология и реаниматология»;</w:t>
      </w:r>
    </w:p>
    <w:p w14:paraId="6F38E14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B55C2C">
        <w:rPr>
          <w:rFonts w:eastAsia="Calibri"/>
        </w:rPr>
        <w:t>Приказ Минздрава России от 12.11.2012</w:t>
      </w:r>
      <w:r w:rsidRPr="00110725">
        <w:rPr>
          <w:rFonts w:eastAsia="Calibri"/>
        </w:rPr>
        <w:t xml:space="preserve"> </w:t>
      </w:r>
      <w:r w:rsidRPr="00B55C2C">
        <w:rPr>
          <w:rFonts w:eastAsia="Calibri"/>
        </w:rPr>
        <w:t>№ 909н</w:t>
      </w:r>
      <w:r w:rsidRPr="00110725">
        <w:rPr>
          <w:rFonts w:eastAsia="Calibri"/>
        </w:rPr>
        <w:t xml:space="preserve"> </w:t>
      </w:r>
      <w:r w:rsidRPr="00B55C2C">
        <w:rPr>
          <w:rFonts w:eastAsia="Calibri"/>
        </w:rPr>
        <w:t>«Об утверждении Порядка оказания медицинской помощи детям по профилю «анестезиология и реаниматология»;</w:t>
      </w:r>
    </w:p>
    <w:p w14:paraId="7426D3C1"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8C6BB3">
        <w:rPr>
          <w:rFonts w:eastAsia="Calibri"/>
        </w:rPr>
        <w:t>Приказ Минздрава России от 13.11.2012</w:t>
      </w:r>
      <w:r w:rsidRPr="00110725">
        <w:rPr>
          <w:rFonts w:eastAsia="Calibri"/>
        </w:rPr>
        <w:t xml:space="preserve"> </w:t>
      </w:r>
      <w:r w:rsidRPr="008C6BB3">
        <w:rPr>
          <w:rFonts w:eastAsia="Calibri"/>
        </w:rPr>
        <w:t>№ 911н</w:t>
      </w:r>
      <w:r w:rsidRPr="00110725">
        <w:rPr>
          <w:rFonts w:eastAsia="Calibri"/>
        </w:rPr>
        <w:t xml:space="preserve"> </w:t>
      </w:r>
      <w:r w:rsidRPr="008C6BB3">
        <w:rPr>
          <w:rFonts w:eastAsia="Calibri"/>
        </w:rPr>
        <w:t>«</w:t>
      </w:r>
      <w:r w:rsidRPr="00B55C2C">
        <w:rPr>
          <w:rFonts w:eastAsia="Calibri"/>
        </w:rPr>
        <w:t>Об утверждении</w:t>
      </w:r>
      <w:r w:rsidRPr="008C6BB3">
        <w:rPr>
          <w:rFonts w:eastAsia="Calibri"/>
        </w:rPr>
        <w:t xml:space="preserve"> </w:t>
      </w:r>
      <w:r w:rsidRPr="00B55C2C">
        <w:rPr>
          <w:rFonts w:eastAsia="Calibri"/>
        </w:rPr>
        <w:t xml:space="preserve">Порядка </w:t>
      </w:r>
      <w:r w:rsidRPr="008C6BB3">
        <w:rPr>
          <w:rFonts w:eastAsia="Calibri"/>
        </w:rPr>
        <w:t>оказания медицинской помощи при острых и хронических профессиональных заболеваниях»;</w:t>
      </w:r>
    </w:p>
    <w:p w14:paraId="10967C3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8C6BB3">
        <w:rPr>
          <w:rFonts w:eastAsia="Calibri"/>
        </w:rPr>
        <w:t>Приказ Минздрава России от 12.11.2012</w:t>
      </w:r>
      <w:r w:rsidRPr="00110725">
        <w:rPr>
          <w:rFonts w:eastAsia="Calibri"/>
        </w:rPr>
        <w:t xml:space="preserve"> </w:t>
      </w:r>
      <w:r w:rsidRPr="008C6BB3">
        <w:rPr>
          <w:rFonts w:eastAsia="Calibri"/>
        </w:rPr>
        <w:t>№ 905н</w:t>
      </w:r>
      <w:r w:rsidRPr="00110725">
        <w:rPr>
          <w:rFonts w:eastAsia="Calibri"/>
        </w:rPr>
        <w:t xml:space="preserve"> </w:t>
      </w:r>
      <w:r w:rsidRPr="008C6BB3">
        <w:rPr>
          <w:rFonts w:eastAsia="Calibri"/>
        </w:rPr>
        <w:t>«</w:t>
      </w:r>
      <w:r w:rsidRPr="00B55C2C">
        <w:rPr>
          <w:rFonts w:eastAsia="Calibri"/>
        </w:rPr>
        <w:t>Об утверждении</w:t>
      </w:r>
      <w:r w:rsidRPr="008C6BB3">
        <w:rPr>
          <w:rFonts w:eastAsia="Calibri"/>
        </w:rPr>
        <w:t xml:space="preserve"> </w:t>
      </w:r>
      <w:r w:rsidRPr="00B55C2C">
        <w:rPr>
          <w:rFonts w:eastAsia="Calibri"/>
        </w:rPr>
        <w:t xml:space="preserve">Порядка </w:t>
      </w:r>
      <w:r w:rsidRPr="008C6BB3">
        <w:rPr>
          <w:rFonts w:eastAsia="Calibri"/>
        </w:rPr>
        <w:t>оказания медицинской помощи населению по профилю «оториноларингология»;</w:t>
      </w:r>
    </w:p>
    <w:p w14:paraId="7829040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ED6C02">
        <w:rPr>
          <w:rFonts w:eastAsia="Calibri"/>
        </w:rPr>
        <w:t>Приказ Минздравсоцразвития России</w:t>
      </w:r>
      <w:r w:rsidRPr="00110725">
        <w:rPr>
          <w:rFonts w:eastAsia="Calibri"/>
        </w:rPr>
        <w:t xml:space="preserve"> от</w:t>
      </w:r>
      <w:r w:rsidRPr="00ED6C02">
        <w:rPr>
          <w:rFonts w:eastAsia="Calibri"/>
        </w:rPr>
        <w:t xml:space="preserve"> 02.04.2010 № 206н</w:t>
      </w:r>
      <w:r w:rsidRPr="00110725">
        <w:rPr>
          <w:rFonts w:eastAsia="Calibri"/>
        </w:rPr>
        <w:t xml:space="preserve"> «</w:t>
      </w:r>
      <w:r w:rsidRPr="00B55C2C">
        <w:rPr>
          <w:rFonts w:eastAsia="Calibri"/>
        </w:rPr>
        <w:t>Об утверждении</w:t>
      </w:r>
      <w:r w:rsidRPr="00755606">
        <w:rPr>
          <w:rFonts w:eastAsia="Calibri"/>
        </w:rPr>
        <w:t xml:space="preserve"> </w:t>
      </w:r>
      <w:r w:rsidRPr="00B55C2C">
        <w:rPr>
          <w:rFonts w:eastAsia="Calibri"/>
        </w:rPr>
        <w:t>Порядка</w:t>
      </w:r>
      <w:r w:rsidRPr="00ED6C02">
        <w:rPr>
          <w:rFonts w:eastAsia="Calibri"/>
        </w:rPr>
        <w:t xml:space="preserve"> оказания медицинской помощи населению с заболеваниями толстой кишки, анального канала и промежности </w:t>
      </w:r>
      <w:proofErr w:type="spellStart"/>
      <w:r w:rsidRPr="00ED6C02">
        <w:rPr>
          <w:rFonts w:eastAsia="Calibri"/>
        </w:rPr>
        <w:t>колопроктологического</w:t>
      </w:r>
      <w:proofErr w:type="spellEnd"/>
      <w:r w:rsidRPr="00ED6C02">
        <w:rPr>
          <w:rFonts w:eastAsia="Calibri"/>
        </w:rPr>
        <w:t xml:space="preserve"> профиля»;</w:t>
      </w:r>
    </w:p>
    <w:p w14:paraId="588B7E0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32E9B">
        <w:rPr>
          <w:rFonts w:eastAsia="Calibri"/>
        </w:rPr>
        <w:lastRenderedPageBreak/>
        <w:t>Приказ Минздравсоцразвития России</w:t>
      </w:r>
      <w:r w:rsidRPr="00110725">
        <w:rPr>
          <w:rFonts w:eastAsia="Calibri"/>
        </w:rPr>
        <w:t xml:space="preserve"> от</w:t>
      </w:r>
      <w:r w:rsidRPr="00032E9B">
        <w:rPr>
          <w:rFonts w:eastAsia="Calibri"/>
        </w:rPr>
        <w:t xml:space="preserve"> 12.11.2012 № 906н</w:t>
      </w:r>
      <w:r w:rsidRPr="00110725">
        <w:rPr>
          <w:rFonts w:eastAsia="Calibri"/>
        </w:rPr>
        <w:t xml:space="preserve"> «</w:t>
      </w:r>
      <w:r w:rsidRPr="00B55C2C">
        <w:rPr>
          <w:rFonts w:eastAsia="Calibri"/>
        </w:rPr>
        <w:t>Об утверждении</w:t>
      </w:r>
      <w:r w:rsidRPr="00755606">
        <w:rPr>
          <w:rFonts w:eastAsia="Calibri"/>
        </w:rPr>
        <w:t xml:space="preserve"> </w:t>
      </w:r>
      <w:r w:rsidRPr="00B55C2C">
        <w:rPr>
          <w:rFonts w:eastAsia="Calibri"/>
        </w:rPr>
        <w:t>Порядка</w:t>
      </w:r>
      <w:r w:rsidRPr="00032E9B">
        <w:rPr>
          <w:rFonts w:eastAsia="Calibri"/>
        </w:rPr>
        <w:t xml:space="preserve"> оказания медицинской помощи населению по профилю «гастроэнтерология»;</w:t>
      </w:r>
    </w:p>
    <w:p w14:paraId="7A6E4FC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C2E85">
        <w:rPr>
          <w:rFonts w:eastAsia="Calibri"/>
        </w:rPr>
        <w:t>Приказ Минздрава России от 15.11.2012</w:t>
      </w:r>
      <w:r w:rsidRPr="00110725">
        <w:rPr>
          <w:rFonts w:eastAsia="Calibri"/>
        </w:rPr>
        <w:t xml:space="preserve"> </w:t>
      </w:r>
      <w:r w:rsidRPr="001C2E85">
        <w:rPr>
          <w:rFonts w:eastAsia="Calibri"/>
        </w:rPr>
        <w:t>№ 920н</w:t>
      </w:r>
      <w:r w:rsidRPr="00110725">
        <w:rPr>
          <w:rFonts w:eastAsia="Calibri"/>
        </w:rPr>
        <w:t xml:space="preserve"> </w:t>
      </w:r>
      <w:r w:rsidRPr="001C2E85">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1C2E85">
        <w:rPr>
          <w:rFonts w:eastAsia="Calibri"/>
        </w:rPr>
        <w:t xml:space="preserve"> оказания медицинской помощи населению по профилю «диетология»;</w:t>
      </w:r>
    </w:p>
    <w:p w14:paraId="74F71D1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E55D93">
        <w:rPr>
          <w:rFonts w:eastAsia="Calibri"/>
        </w:rPr>
        <w:t>Приказ Минздрава России от 15.11.2012</w:t>
      </w:r>
      <w:r w:rsidRPr="00110725">
        <w:rPr>
          <w:rFonts w:eastAsia="Calibri"/>
        </w:rPr>
        <w:t xml:space="preserve"> </w:t>
      </w:r>
      <w:r w:rsidRPr="00E55D93">
        <w:rPr>
          <w:rFonts w:eastAsia="Calibri"/>
        </w:rPr>
        <w:t>№ 925н</w:t>
      </w:r>
      <w:r w:rsidRPr="00110725">
        <w:rPr>
          <w:rFonts w:eastAsia="Calibri"/>
        </w:rPr>
        <w:t xml:space="preserve"> </w:t>
      </w:r>
      <w:r w:rsidRPr="00E55D9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E55D93">
        <w:rPr>
          <w:rFonts w:eastAsia="Calibri"/>
        </w:rPr>
        <w:t xml:space="preserve"> оказания наркологической помощи больным с острыми химическими отравлениями»;</w:t>
      </w:r>
    </w:p>
    <w:p w14:paraId="4724FF1C"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E55D93">
        <w:rPr>
          <w:rFonts w:eastAsia="Calibri"/>
        </w:rPr>
        <w:t>Приказ Минздрава России от 15.11.2012</w:t>
      </w:r>
      <w:r w:rsidRPr="00110725">
        <w:rPr>
          <w:rFonts w:eastAsia="Calibri"/>
        </w:rPr>
        <w:t xml:space="preserve"> </w:t>
      </w:r>
      <w:r w:rsidRPr="00E55D93">
        <w:rPr>
          <w:rFonts w:eastAsia="Calibri"/>
        </w:rPr>
        <w:t>№ 932н</w:t>
      </w:r>
      <w:r w:rsidRPr="00110725">
        <w:rPr>
          <w:rFonts w:eastAsia="Calibri"/>
        </w:rPr>
        <w:t xml:space="preserve"> </w:t>
      </w:r>
      <w:r w:rsidRPr="00E55D9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E55D93">
        <w:rPr>
          <w:rFonts w:eastAsia="Calibri"/>
        </w:rPr>
        <w:t xml:space="preserve"> оказания медицинской помощи больным туберкулезом»;</w:t>
      </w:r>
    </w:p>
    <w:p w14:paraId="715BAEB5"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E55D93">
        <w:rPr>
          <w:rFonts w:eastAsia="Calibri"/>
        </w:rPr>
        <w:t>Приказ Минздрава России от 15.11.2012</w:t>
      </w:r>
      <w:r w:rsidRPr="00110725">
        <w:rPr>
          <w:rFonts w:eastAsia="Calibri"/>
        </w:rPr>
        <w:t xml:space="preserve"> </w:t>
      </w:r>
      <w:r w:rsidRPr="00E55D93">
        <w:rPr>
          <w:rFonts w:eastAsia="Calibri"/>
        </w:rPr>
        <w:t>№ 916н</w:t>
      </w:r>
      <w:r w:rsidRPr="00110725">
        <w:rPr>
          <w:rFonts w:eastAsia="Calibri"/>
        </w:rPr>
        <w:t xml:space="preserve"> </w:t>
      </w:r>
      <w:r w:rsidRPr="00E55D9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E55D93">
        <w:rPr>
          <w:rFonts w:eastAsia="Calibri"/>
        </w:rPr>
        <w:t xml:space="preserve"> оказания медицинской помощи населению по профилю «пульмонология»;</w:t>
      </w:r>
    </w:p>
    <w:p w14:paraId="654A5847"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E55D93">
        <w:rPr>
          <w:rFonts w:eastAsia="Calibri"/>
        </w:rPr>
        <w:t>Приказ Минздрава России от 08.11.2012</w:t>
      </w:r>
      <w:r w:rsidRPr="00110725">
        <w:rPr>
          <w:rFonts w:eastAsia="Calibri"/>
        </w:rPr>
        <w:t xml:space="preserve"> </w:t>
      </w:r>
      <w:r w:rsidRPr="00E55D93">
        <w:rPr>
          <w:rFonts w:eastAsia="Calibri"/>
        </w:rPr>
        <w:t>№ 689н</w:t>
      </w:r>
      <w:r w:rsidRPr="00110725">
        <w:rPr>
          <w:rFonts w:eastAsia="Calibri"/>
        </w:rPr>
        <w:t xml:space="preserve"> </w:t>
      </w:r>
      <w:r w:rsidRPr="00E55D9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E55D93">
        <w:rPr>
          <w:rFonts w:eastAsia="Calibri"/>
        </w:rPr>
        <w:t xml:space="preserve"> оказания медицинской помощи взрослому населению при заболевании, вызываемом вирусом иммунодефицита человека (ВИЧ-инфекции)»;</w:t>
      </w:r>
    </w:p>
    <w:p w14:paraId="702985D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42F83">
        <w:rPr>
          <w:rFonts w:eastAsia="Calibri"/>
        </w:rPr>
        <w:t>Приказ Минздрава России от 07.11.2012</w:t>
      </w:r>
      <w:r w:rsidRPr="00110725">
        <w:rPr>
          <w:rFonts w:eastAsia="Calibri"/>
        </w:rPr>
        <w:t xml:space="preserve"> </w:t>
      </w:r>
      <w:r w:rsidRPr="00042F83">
        <w:rPr>
          <w:rFonts w:eastAsia="Calibri"/>
        </w:rPr>
        <w:t>№ 606н</w:t>
      </w:r>
      <w:r w:rsidRPr="00110725">
        <w:rPr>
          <w:rFonts w:eastAsia="Calibri"/>
        </w:rPr>
        <w:t xml:space="preserve"> </w:t>
      </w:r>
      <w:r w:rsidRPr="00042F8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42F83">
        <w:rPr>
          <w:rFonts w:eastAsia="Calibri"/>
        </w:rPr>
        <w:t xml:space="preserve"> оказания медицинской помощи населению по профилю «аллергология и иммунология»;</w:t>
      </w:r>
    </w:p>
    <w:p w14:paraId="03FF7D98"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42F83">
        <w:rPr>
          <w:rFonts w:eastAsia="Calibri"/>
        </w:rPr>
        <w:t>Приказ Минздрава России от 12.11.2012</w:t>
      </w:r>
      <w:r w:rsidRPr="00110725">
        <w:rPr>
          <w:rFonts w:eastAsia="Calibri"/>
        </w:rPr>
        <w:t xml:space="preserve"> </w:t>
      </w:r>
      <w:r w:rsidRPr="00042F83">
        <w:rPr>
          <w:rFonts w:eastAsia="Calibri"/>
        </w:rPr>
        <w:t>№ 901н</w:t>
      </w:r>
      <w:r w:rsidRPr="00110725">
        <w:rPr>
          <w:rFonts w:eastAsia="Calibri"/>
        </w:rPr>
        <w:t xml:space="preserve"> </w:t>
      </w:r>
      <w:r w:rsidRPr="00042F83">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42F83">
        <w:rPr>
          <w:rFonts w:eastAsia="Calibri"/>
        </w:rPr>
        <w:t xml:space="preserve"> оказания медицинской помощи населению по профилю «травматология и ортопедия»;</w:t>
      </w:r>
    </w:p>
    <w:p w14:paraId="7B81DB99"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B6B49">
        <w:rPr>
          <w:rFonts w:eastAsia="Calibri"/>
        </w:rPr>
        <w:t>Приказ Минздрава России от 15.11.2012</w:t>
      </w:r>
      <w:r w:rsidRPr="00110725">
        <w:rPr>
          <w:rFonts w:eastAsia="Calibri"/>
        </w:rPr>
        <w:t xml:space="preserve"> </w:t>
      </w:r>
      <w:r w:rsidRPr="000B6B49">
        <w:rPr>
          <w:rFonts w:eastAsia="Calibri"/>
        </w:rPr>
        <w:t>№ 927н</w:t>
      </w:r>
      <w:r w:rsidRPr="00110725">
        <w:rPr>
          <w:rFonts w:eastAsia="Calibri"/>
        </w:rPr>
        <w:t xml:space="preserve"> </w:t>
      </w:r>
      <w:r w:rsidRPr="000B6B49">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B6B49">
        <w:rPr>
          <w:rFonts w:eastAsia="Calibri"/>
        </w:rPr>
        <w:t xml:space="preserve"> оказания медицинской помощи пострадавшим с сочетанными, множественными и изолированными травмами, сопровождающимися шоком»;</w:t>
      </w:r>
    </w:p>
    <w:p w14:paraId="3FD2834E"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B6B49">
        <w:rPr>
          <w:rFonts w:eastAsia="Calibri"/>
        </w:rPr>
        <w:t>Приказ Минздрава России от 15.11.2012</w:t>
      </w:r>
      <w:r w:rsidRPr="00110725">
        <w:rPr>
          <w:rFonts w:eastAsia="Calibri"/>
        </w:rPr>
        <w:t xml:space="preserve"> </w:t>
      </w:r>
      <w:r w:rsidRPr="000B6B49">
        <w:rPr>
          <w:rFonts w:eastAsia="Calibri"/>
        </w:rPr>
        <w:t>№ 915н</w:t>
      </w:r>
      <w:r w:rsidRPr="00110725">
        <w:rPr>
          <w:rFonts w:eastAsia="Calibri"/>
        </w:rPr>
        <w:t xml:space="preserve"> </w:t>
      </w:r>
      <w:r w:rsidRPr="000B6B49">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B6B49">
        <w:rPr>
          <w:rFonts w:eastAsia="Calibri"/>
        </w:rPr>
        <w:t xml:space="preserve"> оказания медицинской помощи взрослому населению по профилю «онкология»;</w:t>
      </w:r>
    </w:p>
    <w:p w14:paraId="0A041198"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B6B49">
        <w:rPr>
          <w:rFonts w:eastAsia="Calibri"/>
        </w:rPr>
        <w:t>Приказ Минздрава России от 31.10.2012</w:t>
      </w:r>
      <w:r w:rsidRPr="00110725">
        <w:rPr>
          <w:rFonts w:eastAsia="Calibri"/>
        </w:rPr>
        <w:t xml:space="preserve"> </w:t>
      </w:r>
      <w:r w:rsidRPr="000B6B49">
        <w:rPr>
          <w:rFonts w:eastAsia="Calibri"/>
        </w:rPr>
        <w:t>№ 560н</w:t>
      </w:r>
      <w:r w:rsidRPr="00110725">
        <w:rPr>
          <w:rFonts w:eastAsia="Calibri"/>
        </w:rPr>
        <w:t xml:space="preserve"> </w:t>
      </w:r>
      <w:r w:rsidRPr="000B6B49">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B6B49">
        <w:rPr>
          <w:rFonts w:eastAsia="Calibri"/>
        </w:rPr>
        <w:t xml:space="preserve"> оказания медицинской помощи по профилю «детская онкология»;</w:t>
      </w:r>
    </w:p>
    <w:p w14:paraId="5923A7EB" w14:textId="7561E660"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B6B49">
        <w:rPr>
          <w:rFonts w:eastAsia="Calibri"/>
        </w:rPr>
        <w:t xml:space="preserve">Приказ Минздрава России от </w:t>
      </w:r>
      <w:r w:rsidR="00DB1485">
        <w:rPr>
          <w:rFonts w:eastAsia="Calibri"/>
        </w:rPr>
        <w:t>20</w:t>
      </w:r>
      <w:r w:rsidRPr="000B6B49">
        <w:rPr>
          <w:rFonts w:eastAsia="Calibri"/>
        </w:rPr>
        <w:t>.1</w:t>
      </w:r>
      <w:r w:rsidR="00DB1485">
        <w:rPr>
          <w:rFonts w:eastAsia="Calibri"/>
        </w:rPr>
        <w:t>0</w:t>
      </w:r>
      <w:r w:rsidRPr="000B6B49">
        <w:rPr>
          <w:rFonts w:eastAsia="Calibri"/>
        </w:rPr>
        <w:t>.20</w:t>
      </w:r>
      <w:r w:rsidR="00752DE6">
        <w:rPr>
          <w:rFonts w:eastAsia="Calibri"/>
        </w:rPr>
        <w:t>20</w:t>
      </w:r>
      <w:r w:rsidRPr="00110725">
        <w:rPr>
          <w:rFonts w:eastAsia="Calibri"/>
        </w:rPr>
        <w:t xml:space="preserve"> </w:t>
      </w:r>
      <w:r w:rsidRPr="000B6B49">
        <w:rPr>
          <w:rFonts w:eastAsia="Calibri"/>
        </w:rPr>
        <w:t xml:space="preserve">№ </w:t>
      </w:r>
      <w:r w:rsidR="00752DE6">
        <w:rPr>
          <w:rFonts w:eastAsia="Calibri"/>
        </w:rPr>
        <w:t>1130н</w:t>
      </w:r>
      <w:r w:rsidRPr="00110725">
        <w:rPr>
          <w:rFonts w:eastAsia="Calibri"/>
        </w:rPr>
        <w:t xml:space="preserve"> </w:t>
      </w:r>
      <w:r w:rsidRPr="000B6B49">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B6B49">
        <w:rPr>
          <w:rFonts w:eastAsia="Calibri"/>
        </w:rPr>
        <w:t xml:space="preserve"> оказания медицинской помощи по профилю «акушерство и гинекология»;</w:t>
      </w:r>
    </w:p>
    <w:p w14:paraId="47EDC8F3" w14:textId="77777777" w:rsidR="00E56B71" w:rsidRDefault="00E56B71" w:rsidP="00E56B71">
      <w:pPr>
        <w:numPr>
          <w:ilvl w:val="0"/>
          <w:numId w:val="1"/>
        </w:numPr>
        <w:tabs>
          <w:tab w:val="clear" w:pos="1620"/>
          <w:tab w:val="left" w:pos="426"/>
          <w:tab w:val="num" w:pos="540"/>
          <w:tab w:val="left" w:pos="567"/>
        </w:tabs>
        <w:autoSpaceDE w:val="0"/>
        <w:autoSpaceDN w:val="0"/>
        <w:adjustRightInd w:val="0"/>
        <w:ind w:left="142" w:firstLine="0"/>
        <w:jc w:val="both"/>
        <w:rPr>
          <w:rFonts w:eastAsia="Calibri"/>
        </w:rPr>
      </w:pPr>
      <w:r w:rsidRPr="000B6B49">
        <w:rPr>
          <w:rFonts w:eastAsia="Calibri"/>
        </w:rPr>
        <w:t>Приказ Минздрава России от 20.06.2013</w:t>
      </w:r>
      <w:r w:rsidRPr="00110725">
        <w:rPr>
          <w:rFonts w:eastAsia="Calibri"/>
        </w:rPr>
        <w:t xml:space="preserve"> </w:t>
      </w:r>
      <w:r w:rsidRPr="000B6B49">
        <w:rPr>
          <w:rFonts w:eastAsia="Calibri"/>
        </w:rPr>
        <w:t>№</w:t>
      </w:r>
      <w:r>
        <w:rPr>
          <w:rFonts w:eastAsia="Calibri"/>
        </w:rPr>
        <w:t xml:space="preserve"> </w:t>
      </w:r>
      <w:r w:rsidRPr="000B6B49">
        <w:rPr>
          <w:rFonts w:eastAsia="Calibri"/>
        </w:rPr>
        <w:t>388н</w:t>
      </w:r>
      <w:r w:rsidRPr="00110725">
        <w:rPr>
          <w:rFonts w:eastAsia="Calibri"/>
        </w:rPr>
        <w:t xml:space="preserve"> </w:t>
      </w:r>
      <w:r w:rsidRPr="000B6B49">
        <w:rPr>
          <w:rFonts w:eastAsia="Calibri"/>
        </w:rPr>
        <w:t>«</w:t>
      </w:r>
      <w:r w:rsidRPr="00B55C2C">
        <w:rPr>
          <w:rFonts w:eastAsia="Calibri"/>
        </w:rPr>
        <w:t>Об утверждении</w:t>
      </w:r>
      <w:r w:rsidRPr="00755606">
        <w:rPr>
          <w:rFonts w:eastAsia="Calibri"/>
        </w:rPr>
        <w:t xml:space="preserve"> </w:t>
      </w:r>
      <w:r w:rsidRPr="00B55C2C">
        <w:rPr>
          <w:rFonts w:eastAsia="Calibri"/>
        </w:rPr>
        <w:t>Порядка</w:t>
      </w:r>
      <w:r w:rsidRPr="000B6B49">
        <w:rPr>
          <w:rFonts w:eastAsia="Calibri"/>
        </w:rPr>
        <w:t xml:space="preserve"> оказания скорой, в том числе скорой специализированной, медицинской помощи»</w:t>
      </w:r>
      <w:r>
        <w:rPr>
          <w:rFonts w:eastAsia="Calibri"/>
        </w:rPr>
        <w:t>;</w:t>
      </w:r>
    </w:p>
    <w:p w14:paraId="0842DF4F" w14:textId="77777777" w:rsidR="00E56B71" w:rsidRPr="00110725" w:rsidRDefault="00E56B71" w:rsidP="00E56B71">
      <w:pPr>
        <w:numPr>
          <w:ilvl w:val="0"/>
          <w:numId w:val="1"/>
        </w:numPr>
        <w:tabs>
          <w:tab w:val="clear" w:pos="1620"/>
          <w:tab w:val="left" w:pos="540"/>
        </w:tabs>
        <w:autoSpaceDE w:val="0"/>
        <w:autoSpaceDN w:val="0"/>
        <w:adjustRightInd w:val="0"/>
        <w:ind w:left="142" w:firstLine="0"/>
        <w:jc w:val="both"/>
        <w:rPr>
          <w:rFonts w:eastAsia="Calibri"/>
        </w:rPr>
      </w:pPr>
      <w:r>
        <w:t>Приказ Минздрава России от 17.06.2013 №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p>
    <w:p w14:paraId="087D82B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Приказ Минздрава России от 05.11.2013 №</w:t>
      </w:r>
      <w:r>
        <w:rPr>
          <w:rFonts w:eastAsia="Calibri"/>
        </w:rPr>
        <w:t xml:space="preserve"> </w:t>
      </w:r>
      <w:r w:rsidRPr="00110725">
        <w:rPr>
          <w:rFonts w:eastAsia="Calibri"/>
        </w:rPr>
        <w:t>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14:paraId="520B5B20"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Приказ Минздравсоцразвития России от 05.05.2012 №</w:t>
      </w:r>
      <w:r>
        <w:rPr>
          <w:rFonts w:eastAsia="Calibri"/>
        </w:rPr>
        <w:t xml:space="preserve"> </w:t>
      </w:r>
      <w:r w:rsidRPr="00110725">
        <w:rPr>
          <w:rFonts w:eastAsia="Calibri"/>
        </w:rPr>
        <w:t>502н «Об утверждении порядка создания и деятельности врачебной комиссии медицинской организации»;</w:t>
      </w:r>
    </w:p>
    <w:p w14:paraId="18B3B584" w14:textId="77777777" w:rsidR="00E56B71" w:rsidRPr="00110725"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Приказ Минздравсоцразвития России от 15.05.2012 №</w:t>
      </w:r>
      <w:r>
        <w:rPr>
          <w:rFonts w:eastAsia="Calibri"/>
        </w:rPr>
        <w:t xml:space="preserve"> </w:t>
      </w:r>
      <w:r w:rsidRPr="00110725">
        <w:rPr>
          <w:rFonts w:eastAsia="Calibri"/>
        </w:rPr>
        <w:t>543н «Об утверждении Положения об организации оказания первичной медико-санитарной помощи взрослому населению»;</w:t>
      </w:r>
    </w:p>
    <w:p w14:paraId="41474918" w14:textId="77777777" w:rsidR="00E56B71" w:rsidRPr="004F52EC"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4F52EC">
        <w:rPr>
          <w:rFonts w:eastAsia="Calibri"/>
        </w:rPr>
        <w:t xml:space="preserve">Приказ Минздрава России от 15.12.2014 № 835н «Об утверждении Порядка проведения </w:t>
      </w:r>
      <w:proofErr w:type="spellStart"/>
      <w:r w:rsidRPr="004F52EC">
        <w:rPr>
          <w:rFonts w:eastAsia="Calibri"/>
        </w:rPr>
        <w:t>предсменных</w:t>
      </w:r>
      <w:proofErr w:type="spellEnd"/>
      <w:r w:rsidRPr="004F52EC">
        <w:rPr>
          <w:rFonts w:eastAsia="Calibri"/>
        </w:rPr>
        <w:t xml:space="preserve">, предрейсовых и </w:t>
      </w:r>
      <w:proofErr w:type="spellStart"/>
      <w:r w:rsidRPr="004F52EC">
        <w:rPr>
          <w:rFonts w:eastAsia="Calibri"/>
        </w:rPr>
        <w:t>послесменных</w:t>
      </w:r>
      <w:proofErr w:type="spellEnd"/>
      <w:r w:rsidRPr="004F52EC">
        <w:rPr>
          <w:rFonts w:eastAsia="Calibri"/>
        </w:rPr>
        <w:t>, послерейсовых медицинских осмотров»;</w:t>
      </w:r>
    </w:p>
    <w:p w14:paraId="66CBE3C6" w14:textId="77777777" w:rsidR="00E56B71" w:rsidRPr="004B7483" w:rsidRDefault="00E56B71" w:rsidP="006B5E17">
      <w:pPr>
        <w:numPr>
          <w:ilvl w:val="0"/>
          <w:numId w:val="1"/>
        </w:numPr>
        <w:tabs>
          <w:tab w:val="clear" w:pos="1620"/>
          <w:tab w:val="left" w:pos="360"/>
          <w:tab w:val="left" w:pos="720"/>
        </w:tabs>
        <w:autoSpaceDE w:val="0"/>
        <w:autoSpaceDN w:val="0"/>
        <w:adjustRightInd w:val="0"/>
        <w:ind w:left="142" w:firstLine="0"/>
        <w:jc w:val="both"/>
        <w:rPr>
          <w:bCs/>
        </w:rPr>
      </w:pPr>
      <w:r w:rsidRPr="004B7483">
        <w:rPr>
          <w:bCs/>
        </w:rPr>
        <w:t>Приказ Минздрава России N 345н, Минтруда России N 372н от 31.05.2019</w:t>
      </w:r>
      <w:r>
        <w:rPr>
          <w:bCs/>
        </w:rPr>
        <w:t xml:space="preserve"> </w:t>
      </w:r>
      <w:r w:rsidRPr="004B7483">
        <w:rPr>
          <w:bCs/>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36EE1CC4" w14:textId="77777777" w:rsidR="00E56B71" w:rsidRPr="00DF668C" w:rsidRDefault="00E56B71" w:rsidP="006B5E17">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09.04.2015 №</w:t>
      </w:r>
      <w:r>
        <w:rPr>
          <w:rFonts w:eastAsia="Calibri"/>
        </w:rPr>
        <w:t xml:space="preserve"> </w:t>
      </w:r>
      <w:r w:rsidRPr="00DF668C">
        <w:rPr>
          <w:rFonts w:eastAsia="Calibri"/>
        </w:rPr>
        <w:t>178н «Об утверждении Порядка оказания медицинской помощи населению по профилю «</w:t>
      </w:r>
      <w:proofErr w:type="spellStart"/>
      <w:r w:rsidRPr="00DF668C">
        <w:rPr>
          <w:rFonts w:eastAsia="Calibri"/>
        </w:rPr>
        <w:t>сурдология</w:t>
      </w:r>
      <w:proofErr w:type="spellEnd"/>
      <w:r w:rsidRPr="00DF668C">
        <w:rPr>
          <w:rFonts w:eastAsia="Calibri"/>
        </w:rPr>
        <w:t>-оториноларингология»;</w:t>
      </w:r>
    </w:p>
    <w:p w14:paraId="67D24C04" w14:textId="77777777" w:rsidR="00E56B71" w:rsidRPr="00DF668C" w:rsidRDefault="00E56B71" w:rsidP="006B5E17">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lastRenderedPageBreak/>
        <w:t>Приказ Минздрава России от 30.12.2015 №</w:t>
      </w:r>
      <w:r>
        <w:rPr>
          <w:rFonts w:eastAsia="Calibri"/>
        </w:rPr>
        <w:t xml:space="preserve"> </w:t>
      </w:r>
      <w:r w:rsidRPr="00DF668C">
        <w:rPr>
          <w:rFonts w:eastAsia="Calibri"/>
        </w:rPr>
        <w:t>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14:paraId="09BB13DE" w14:textId="3F697FFE" w:rsidR="00E56B71" w:rsidRPr="00DF668C" w:rsidRDefault="00E56B71" w:rsidP="006B5E17">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3</w:t>
      </w:r>
      <w:r w:rsidR="004145B1">
        <w:rPr>
          <w:rFonts w:eastAsia="Calibri"/>
        </w:rPr>
        <w:t>1</w:t>
      </w:r>
      <w:r w:rsidRPr="00DF668C">
        <w:rPr>
          <w:rFonts w:eastAsia="Calibri"/>
        </w:rPr>
        <w:t>.0</w:t>
      </w:r>
      <w:r w:rsidR="004145B1">
        <w:rPr>
          <w:rFonts w:eastAsia="Calibri"/>
        </w:rPr>
        <w:t>7</w:t>
      </w:r>
      <w:r w:rsidRPr="00DF668C">
        <w:rPr>
          <w:rFonts w:eastAsia="Calibri"/>
        </w:rPr>
        <w:t>.20</w:t>
      </w:r>
      <w:r w:rsidR="004145B1">
        <w:rPr>
          <w:rFonts w:eastAsia="Calibri"/>
        </w:rPr>
        <w:t>20</w:t>
      </w:r>
      <w:r w:rsidRPr="00DF668C">
        <w:rPr>
          <w:rFonts w:eastAsia="Calibri"/>
        </w:rPr>
        <w:t xml:space="preserve"> №</w:t>
      </w:r>
      <w:r>
        <w:rPr>
          <w:rFonts w:eastAsia="Calibri"/>
        </w:rPr>
        <w:t xml:space="preserve"> </w:t>
      </w:r>
      <w:r w:rsidR="004145B1">
        <w:rPr>
          <w:rFonts w:eastAsia="Calibri"/>
        </w:rPr>
        <w:t>803</w:t>
      </w:r>
      <w:r w:rsidRPr="00DF668C">
        <w:rPr>
          <w:rFonts w:eastAsia="Calibri"/>
        </w:rPr>
        <w:t>н «О порядке использования вспомогательных репродуктивных технологий, противопоказаниях и ограничениях к их применению»;</w:t>
      </w:r>
    </w:p>
    <w:p w14:paraId="68F5DA07" w14:textId="77777777" w:rsidR="00E56B71" w:rsidRPr="00110725" w:rsidRDefault="00E56B71" w:rsidP="006B5E17">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Приказ Минздрава России от 29.01.2016 </w:t>
      </w:r>
      <w:r>
        <w:rPr>
          <w:rFonts w:eastAsia="Calibri"/>
        </w:rPr>
        <w:t xml:space="preserve">№ </w:t>
      </w:r>
      <w:r w:rsidRPr="00110725">
        <w:rPr>
          <w:rFonts w:eastAsia="Calibri"/>
        </w:rPr>
        <w:t>38н «Об утверждении Порядка оказания медицинской помощи по профилю «гериатрия»;</w:t>
      </w:r>
    </w:p>
    <w:p w14:paraId="3ABA2917" w14:textId="77777777" w:rsidR="00E56B71" w:rsidRPr="00110725" w:rsidRDefault="00E56B71" w:rsidP="006B5E17">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Приказ Минздрава России от 05.05.2016 </w:t>
      </w:r>
      <w:r>
        <w:rPr>
          <w:rFonts w:eastAsia="Calibri"/>
        </w:rPr>
        <w:t xml:space="preserve">№ </w:t>
      </w:r>
      <w:r w:rsidRPr="00110725">
        <w:rPr>
          <w:rFonts w:eastAsia="Calibri"/>
        </w:rPr>
        <w:t>279н «Об утверждении Порядка организации санаторно-курортного лечения»;</w:t>
      </w:r>
    </w:p>
    <w:p w14:paraId="12C73C70" w14:textId="1424758B" w:rsidR="00E56B71" w:rsidRDefault="00E56B71" w:rsidP="006B5E17">
      <w:pPr>
        <w:numPr>
          <w:ilvl w:val="0"/>
          <w:numId w:val="1"/>
        </w:numPr>
        <w:tabs>
          <w:tab w:val="left" w:pos="426"/>
          <w:tab w:val="left" w:pos="567"/>
        </w:tabs>
        <w:autoSpaceDE w:val="0"/>
        <w:autoSpaceDN w:val="0"/>
        <w:adjustRightInd w:val="0"/>
        <w:ind w:left="142" w:firstLine="0"/>
        <w:jc w:val="both"/>
        <w:rPr>
          <w:rFonts w:eastAsia="Calibri"/>
        </w:rPr>
      </w:pPr>
      <w:r w:rsidRPr="00110725">
        <w:rPr>
          <w:rFonts w:eastAsia="Calibri"/>
        </w:rPr>
        <w:t xml:space="preserve">Приказ Минздрава России от </w:t>
      </w:r>
      <w:r w:rsidR="002136E7">
        <w:rPr>
          <w:rFonts w:eastAsia="Calibri"/>
        </w:rPr>
        <w:t>23</w:t>
      </w:r>
      <w:r w:rsidRPr="00110725">
        <w:rPr>
          <w:rFonts w:eastAsia="Calibri"/>
        </w:rPr>
        <w:t>.</w:t>
      </w:r>
      <w:r w:rsidR="002136E7">
        <w:rPr>
          <w:rFonts w:eastAsia="Calibri"/>
        </w:rPr>
        <w:t>10</w:t>
      </w:r>
      <w:r w:rsidRPr="00110725">
        <w:rPr>
          <w:rFonts w:eastAsia="Calibri"/>
        </w:rPr>
        <w:t>.20</w:t>
      </w:r>
      <w:r w:rsidR="002136E7">
        <w:rPr>
          <w:rFonts w:eastAsia="Calibri"/>
        </w:rPr>
        <w:t>20</w:t>
      </w:r>
      <w:r w:rsidRPr="00110725">
        <w:rPr>
          <w:rFonts w:eastAsia="Calibri"/>
        </w:rPr>
        <w:t xml:space="preserve"> </w:t>
      </w:r>
      <w:r>
        <w:rPr>
          <w:rFonts w:eastAsia="Calibri"/>
        </w:rPr>
        <w:t xml:space="preserve">№ </w:t>
      </w:r>
      <w:r w:rsidR="002136E7">
        <w:rPr>
          <w:rFonts w:eastAsia="Calibri"/>
        </w:rPr>
        <w:t>1144</w:t>
      </w:r>
      <w:r w:rsidRPr="00110725">
        <w:rPr>
          <w:rFonts w:eastAsia="Calibri"/>
        </w:rPr>
        <w:t>н «О</w:t>
      </w:r>
      <w:r w:rsidR="002136E7">
        <w:rPr>
          <w:rFonts w:eastAsia="Calibri"/>
        </w:rPr>
        <w:t xml:space="preserve">б утверждении </w:t>
      </w:r>
      <w:r w:rsidRPr="00110725">
        <w:rPr>
          <w:rFonts w:eastAsia="Calibri"/>
        </w:rPr>
        <w:t>Порядк</w:t>
      </w:r>
      <w:r w:rsidR="002136E7">
        <w:rPr>
          <w:rFonts w:eastAsia="Calibri"/>
        </w:rPr>
        <w:t>а</w:t>
      </w:r>
      <w:r w:rsidRPr="00110725">
        <w:rPr>
          <w:rFonts w:eastAsia="Calibri"/>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2136E7">
        <w:rPr>
          <w:rFonts w:eastAsia="Calibri"/>
        </w:rPr>
        <w:t xml:space="preserve"> (ГТО) и форм медицинских заключений о допуске к участию физкультурных и спортивных мероприятиях»</w:t>
      </w:r>
      <w:r w:rsidRPr="00110725">
        <w:rPr>
          <w:rFonts w:eastAsia="Calibri"/>
        </w:rPr>
        <w:t>;</w:t>
      </w:r>
    </w:p>
    <w:p w14:paraId="00664971" w14:textId="77777777" w:rsidR="00E56B71" w:rsidRDefault="00E56B71" w:rsidP="006B5E17">
      <w:pPr>
        <w:numPr>
          <w:ilvl w:val="0"/>
          <w:numId w:val="1"/>
        </w:numPr>
        <w:tabs>
          <w:tab w:val="left" w:pos="426"/>
          <w:tab w:val="left" w:pos="567"/>
        </w:tabs>
        <w:autoSpaceDE w:val="0"/>
        <w:autoSpaceDN w:val="0"/>
        <w:adjustRightInd w:val="0"/>
        <w:ind w:left="142" w:firstLine="0"/>
        <w:jc w:val="both"/>
        <w:rPr>
          <w:rFonts w:eastAsia="Calibri"/>
        </w:rPr>
      </w:pPr>
      <w:r w:rsidRPr="00042082">
        <w:rPr>
          <w:rFonts w:eastAsia="Calibri"/>
        </w:rPr>
        <w:t>Приказ Минздрава России от 08.10.2015 №</w:t>
      </w:r>
      <w:r>
        <w:rPr>
          <w:rFonts w:eastAsia="Calibri"/>
        </w:rPr>
        <w:t xml:space="preserve"> </w:t>
      </w:r>
      <w:r w:rsidRPr="00042082">
        <w:rPr>
          <w:rFonts w:eastAsia="Calibri"/>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14:paraId="6F1C22BB" w14:textId="77777777" w:rsidR="00E56B71" w:rsidRPr="00DF668C" w:rsidRDefault="00E56B71" w:rsidP="006B5E17">
      <w:pPr>
        <w:numPr>
          <w:ilvl w:val="0"/>
          <w:numId w:val="1"/>
        </w:numPr>
        <w:tabs>
          <w:tab w:val="clear" w:pos="1620"/>
        </w:tabs>
        <w:autoSpaceDE w:val="0"/>
        <w:autoSpaceDN w:val="0"/>
        <w:adjustRightInd w:val="0"/>
        <w:ind w:left="142" w:firstLine="0"/>
        <w:jc w:val="both"/>
        <w:rPr>
          <w:rFonts w:eastAsia="Calibri"/>
        </w:rPr>
      </w:pPr>
      <w:r w:rsidRPr="00DF668C">
        <w:rPr>
          <w:rFonts w:eastAsia="Calibri"/>
        </w:rPr>
        <w:t>Приказ Минздрава России от 07.10.2015 № 700н «О номенклатуре специальностей специалистов, имеющих высшее медицинское и фармацевтическое образование»;</w:t>
      </w:r>
    </w:p>
    <w:p w14:paraId="256D3FFF" w14:textId="77777777" w:rsidR="00E56B71" w:rsidRPr="00DF668C" w:rsidRDefault="00E56B71" w:rsidP="006B5E17">
      <w:pPr>
        <w:numPr>
          <w:ilvl w:val="0"/>
          <w:numId w:val="1"/>
        </w:numPr>
        <w:tabs>
          <w:tab w:val="clear" w:pos="1620"/>
        </w:tabs>
        <w:autoSpaceDE w:val="0"/>
        <w:autoSpaceDN w:val="0"/>
        <w:adjustRightInd w:val="0"/>
        <w:ind w:left="142" w:firstLine="0"/>
        <w:jc w:val="both"/>
        <w:rPr>
          <w:rFonts w:eastAsia="Calibri"/>
        </w:rPr>
      </w:pPr>
      <w:r w:rsidRPr="00DF668C">
        <w:rPr>
          <w:rFonts w:eastAsia="Calibri"/>
        </w:rPr>
        <w:t>Приказ Минздрава России от 27.06.2016 №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w:t>
      </w:r>
    </w:p>
    <w:p w14:paraId="6B3CD640" w14:textId="77777777" w:rsidR="00E56B71" w:rsidRPr="00DF668C" w:rsidRDefault="00E56B71" w:rsidP="006B5E17">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10.02.2016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14:paraId="17F4536F" w14:textId="77777777" w:rsidR="00E56B71" w:rsidRPr="00042082" w:rsidRDefault="00E56B71" w:rsidP="006B5E17">
      <w:pPr>
        <w:numPr>
          <w:ilvl w:val="0"/>
          <w:numId w:val="1"/>
        </w:numPr>
        <w:tabs>
          <w:tab w:val="left" w:pos="426"/>
          <w:tab w:val="left" w:pos="567"/>
        </w:tabs>
        <w:autoSpaceDE w:val="0"/>
        <w:autoSpaceDN w:val="0"/>
        <w:adjustRightInd w:val="0"/>
        <w:ind w:left="142" w:firstLine="0"/>
        <w:jc w:val="both"/>
        <w:rPr>
          <w:rFonts w:eastAsia="Calibri"/>
        </w:rPr>
      </w:pPr>
      <w:r w:rsidRPr="00DF668C">
        <w:rPr>
          <w:rFonts w:eastAsia="Calibri"/>
        </w:rPr>
        <w:t>Приказ Минздрава России от 10.05.2017</w:t>
      </w:r>
      <w:r w:rsidRPr="00042082">
        <w:rPr>
          <w:rFonts w:eastAsia="Calibri"/>
        </w:rPr>
        <w:t xml:space="preserve"> №</w:t>
      </w:r>
      <w:r w:rsidRPr="003D23BD">
        <w:rPr>
          <w:rFonts w:eastAsia="Calibri"/>
        </w:rPr>
        <w:t xml:space="preserve"> </w:t>
      </w:r>
      <w:r w:rsidRPr="00042082">
        <w:rPr>
          <w:rFonts w:eastAsia="Calibri"/>
        </w:rPr>
        <w:t>203н «Об утверждении критериев оценки качества медицинской помощи»;</w:t>
      </w:r>
    </w:p>
    <w:p w14:paraId="1331784F" w14:textId="77777777" w:rsidR="00E56B71" w:rsidRPr="00042082"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42082">
        <w:rPr>
          <w:rFonts w:eastAsia="Calibri"/>
        </w:rPr>
        <w:t>Приказ Минздр</w:t>
      </w:r>
      <w:r>
        <w:rPr>
          <w:rFonts w:eastAsia="Calibri"/>
        </w:rPr>
        <w:t>ава России от 21.03.2017 №</w:t>
      </w:r>
      <w:r w:rsidRPr="003D23BD">
        <w:rPr>
          <w:rFonts w:eastAsia="Calibri"/>
        </w:rPr>
        <w:t xml:space="preserve"> </w:t>
      </w:r>
      <w:r>
        <w:rPr>
          <w:rFonts w:eastAsia="Calibri"/>
        </w:rPr>
        <w:t>124н</w:t>
      </w:r>
      <w:r w:rsidRPr="00042082">
        <w:rPr>
          <w:rFonts w:eastAsia="Calibri"/>
        </w:rPr>
        <w:t xml:space="preserve"> «Об утверждении порядка и сроков проведения профилактических медицинских осмотров граждан в целях выявления туберкулеза»;</w:t>
      </w:r>
    </w:p>
    <w:p w14:paraId="6BE11DE7" w14:textId="77777777"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042082">
        <w:rPr>
          <w:rFonts w:eastAsia="Calibri"/>
        </w:rPr>
        <w:t>Приказ Минздрава России от 26.12.2016 №</w:t>
      </w:r>
      <w:r w:rsidRPr="003D23BD">
        <w:rPr>
          <w:rFonts w:eastAsia="Calibri"/>
        </w:rPr>
        <w:t xml:space="preserve"> </w:t>
      </w:r>
      <w:r w:rsidRPr="00042082">
        <w:rPr>
          <w:rFonts w:eastAsia="Calibri"/>
        </w:rPr>
        <w:t>997н «Об утверждении Правил проведения функциональных исследований»;</w:t>
      </w:r>
    </w:p>
    <w:p w14:paraId="36451164" w14:textId="77777777"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31.05.2018 №</w:t>
      </w:r>
      <w:r w:rsidRPr="003D23BD">
        <w:rPr>
          <w:rFonts w:eastAsia="Calibri"/>
        </w:rPr>
        <w:t xml:space="preserve"> </w:t>
      </w:r>
      <w:r w:rsidRPr="00DF668C">
        <w:rPr>
          <w:rFonts w:eastAsia="Calibri"/>
        </w:rPr>
        <w:t>298н «Об утверждении Порядка оказания медицинской помощи по профилю «пластическая хирургия»;</w:t>
      </w:r>
    </w:p>
    <w:p w14:paraId="12B90784" w14:textId="626A3D02"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 xml:space="preserve">Приказ Минздрава России от 10.08.2017 № 514н «О Порядке проведения профилактических медицинских осмотров несовершеннолетних» (вместе с «Порядком заполнения учетной формы </w:t>
      </w:r>
      <w:r>
        <w:rPr>
          <w:rFonts w:eastAsia="Calibri"/>
        </w:rPr>
        <w:t>№</w:t>
      </w:r>
      <w:r w:rsidRPr="00DF668C">
        <w:rPr>
          <w:rFonts w:eastAsia="Calibri"/>
        </w:rPr>
        <w:t xml:space="preserve"> 030-ПО/у-17 «Карта профилактического медицинского осмотра несовершеннолетнего», «Порядком заполнения и сроки представления формы статистической отчетности №030-ПО/о-17 «Сведения о профилактических медицинских осмотрах несовершеннолетних»);</w:t>
      </w:r>
    </w:p>
    <w:p w14:paraId="5F6212CA" w14:textId="77777777"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07.03.2018 № 92н «Об утверждении Положения об организации оказания первичной медико-санитарной помощи детям»;</w:t>
      </w:r>
    </w:p>
    <w:p w14:paraId="5077C64B" w14:textId="77777777"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19.01.2018 №</w:t>
      </w:r>
      <w:r>
        <w:rPr>
          <w:rFonts w:eastAsia="Calibri"/>
        </w:rPr>
        <w:t xml:space="preserve"> </w:t>
      </w:r>
      <w:r w:rsidRPr="00DF668C">
        <w:rPr>
          <w:rFonts w:eastAsia="Calibri"/>
        </w:rPr>
        <w:t>21н «Об утверждении Порядка оказания медицинской помощи населению по профилю «остеопатия»;</w:t>
      </w:r>
    </w:p>
    <w:p w14:paraId="1DFF0F34" w14:textId="77777777"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t>Приказ Минздрава России от 06.12.2017 № 974н «Об утверждении Правил проведения эндоскопических исследований»;</w:t>
      </w:r>
    </w:p>
    <w:p w14:paraId="5CF6FD34" w14:textId="77777777" w:rsidR="00E56B71" w:rsidRPr="00DF668C" w:rsidRDefault="00E56B71" w:rsidP="00E56B71">
      <w:pPr>
        <w:numPr>
          <w:ilvl w:val="0"/>
          <w:numId w:val="1"/>
        </w:numPr>
        <w:tabs>
          <w:tab w:val="clear" w:pos="1620"/>
          <w:tab w:val="num" w:pos="426"/>
        </w:tabs>
        <w:autoSpaceDE w:val="0"/>
        <w:autoSpaceDN w:val="0"/>
        <w:adjustRightInd w:val="0"/>
        <w:ind w:left="142" w:firstLine="0"/>
        <w:jc w:val="both"/>
        <w:rPr>
          <w:rFonts w:eastAsia="Calibri"/>
        </w:rPr>
      </w:pPr>
      <w:r w:rsidRPr="00DF668C">
        <w:rPr>
          <w:rFonts w:eastAsia="Calibri"/>
        </w:rPr>
        <w:lastRenderedPageBreak/>
        <w:t>Постановление Правительства Калужской области от 18.01.2008 № 6 «О наделении министерства здравоохранения Калужской области отдельными полномочиями»;</w:t>
      </w:r>
    </w:p>
    <w:p w14:paraId="0A5CA064" w14:textId="712A20B3"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DF668C">
        <w:rPr>
          <w:rFonts w:eastAsia="Calibri"/>
        </w:rPr>
        <w:t>Приказ Министерства здравоохранения Калужской области от 22 мая 2012г. №</w:t>
      </w:r>
      <w:r w:rsidRPr="003D23BD">
        <w:rPr>
          <w:rFonts w:eastAsia="Calibri"/>
        </w:rPr>
        <w:t xml:space="preserve"> </w:t>
      </w:r>
      <w:r w:rsidRPr="00DF668C">
        <w:rPr>
          <w:rFonts w:eastAsia="Calibri"/>
        </w:rPr>
        <w:t>549 «Об утверждении форм документов, используемых министерством здравоохранения Калужской области в процессе лицензирования медицинской деятельности». (Зарегистрировано в администрации Губернатора Калужской области от</w:t>
      </w:r>
      <w:r w:rsidRPr="00B034C3">
        <w:rPr>
          <w:rFonts w:eastAsia="Calibri"/>
        </w:rPr>
        <w:t xml:space="preserve"> 4 июня </w:t>
      </w:r>
      <w:smartTag w:uri="urn:schemas-microsoft-com:office:smarttags" w:element="metricconverter">
        <w:smartTagPr>
          <w:attr w:name="ProductID" w:val="2012 г"/>
        </w:smartTagPr>
        <w:r w:rsidRPr="00B034C3">
          <w:rPr>
            <w:rFonts w:eastAsia="Calibri"/>
          </w:rPr>
          <w:t>2012 г</w:t>
        </w:r>
      </w:smartTag>
      <w:r w:rsidRPr="00B034C3">
        <w:rPr>
          <w:rFonts w:eastAsia="Calibri"/>
        </w:rPr>
        <w:t>. №3458)</w:t>
      </w:r>
      <w:r w:rsidR="00D24764">
        <w:rPr>
          <w:rFonts w:eastAsia="Calibri"/>
        </w:rPr>
        <w:t>;</w:t>
      </w:r>
    </w:p>
    <w:p w14:paraId="1E81D068" w14:textId="31EF1A15" w:rsidR="00E56B71" w:rsidRPr="00A10FA9"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A10FA9">
        <w:rPr>
          <w:rFonts w:eastAsia="Calibri"/>
        </w:rPr>
        <w:t>Приказ Минздрава России от 01.09.2020 №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(Начало действия документа - 14.12.2020)</w:t>
      </w:r>
      <w:r w:rsidR="00D24764">
        <w:rPr>
          <w:rFonts w:eastAsia="Calibri"/>
        </w:rPr>
        <w:t>;</w:t>
      </w:r>
    </w:p>
    <w:p w14:paraId="2DA11FDC" w14:textId="70935BD1" w:rsidR="00E56B71" w:rsidRPr="00A10FA9"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A10FA9">
        <w:rPr>
          <w:rFonts w:eastAsia="Calibri"/>
        </w:rPr>
        <w:t xml:space="preserve">Приказ Министерства здравоохранения Российской Федерации от 28 октября 2020г. </w:t>
      </w:r>
      <w:r w:rsidR="00D24764">
        <w:rPr>
          <w:rFonts w:eastAsia="Calibri"/>
        </w:rPr>
        <w:t xml:space="preserve">    </w:t>
      </w:r>
      <w:r w:rsidRPr="00A10FA9">
        <w:rPr>
          <w:rFonts w:eastAsia="Calibri"/>
        </w:rPr>
        <w:t xml:space="preserve">№ 1170н «Об утверждении порядка оказания медицинской помощи населению по профилю </w:t>
      </w:r>
      <w:r>
        <w:rPr>
          <w:rFonts w:eastAsia="Calibri"/>
        </w:rPr>
        <w:t>«</w:t>
      </w:r>
      <w:r w:rsidRPr="00A10FA9">
        <w:rPr>
          <w:rFonts w:eastAsia="Calibri"/>
        </w:rPr>
        <w:t>Трансфузиология»</w:t>
      </w:r>
      <w:r w:rsidR="00D24764">
        <w:rPr>
          <w:rFonts w:eastAsia="Calibri"/>
        </w:rPr>
        <w:t>;</w:t>
      </w:r>
    </w:p>
    <w:p w14:paraId="195004CE" w14:textId="1D117097" w:rsidR="00E56B71" w:rsidRPr="00A10FA9"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A10FA9">
        <w:rPr>
          <w:rFonts w:eastAsia="Calibri"/>
        </w:rPr>
        <w:t xml:space="preserve"> Приказ Министерства здравоохранения России от 26.10.2020 № 1148н "Об утверждении требований к организации системы безопасности деятельности субъектов обращения донорской крови и (или) ее компонентов при заготовке, хранении, транспортировке и клиническом использовании донорской крови и (или) ее компонентов"</w:t>
      </w:r>
      <w:r w:rsidR="00D24764">
        <w:rPr>
          <w:rFonts w:eastAsia="Calibri"/>
        </w:rPr>
        <w:t>;</w:t>
      </w:r>
    </w:p>
    <w:p w14:paraId="2DD50A0F" w14:textId="774C681C" w:rsidR="00E56B71" w:rsidRPr="00A10FA9"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A10FA9">
        <w:rPr>
          <w:rFonts w:eastAsia="Calibri"/>
        </w:rPr>
        <w:t xml:space="preserve"> Приказ Министерства здравоохранения Российской Федерации от 14 июня 2019 г. № 422н «Об утверждении порядка оказания медицинской помощи по профилю "Челюстно-лицевая хирургия»</w:t>
      </w:r>
      <w:r w:rsidR="00D24764">
        <w:rPr>
          <w:rFonts w:eastAsia="Calibri"/>
        </w:rPr>
        <w:t>;</w:t>
      </w:r>
    </w:p>
    <w:p w14:paraId="60EFB644" w14:textId="274A40B1" w:rsidR="00E56B71" w:rsidRDefault="00E56B71" w:rsidP="00E56B71">
      <w:pPr>
        <w:numPr>
          <w:ilvl w:val="0"/>
          <w:numId w:val="1"/>
        </w:numPr>
        <w:tabs>
          <w:tab w:val="left" w:pos="426"/>
          <w:tab w:val="left" w:pos="567"/>
        </w:tabs>
        <w:autoSpaceDE w:val="0"/>
        <w:autoSpaceDN w:val="0"/>
        <w:adjustRightInd w:val="0"/>
        <w:ind w:left="142" w:firstLine="0"/>
        <w:jc w:val="both"/>
        <w:rPr>
          <w:rFonts w:eastAsia="Calibri"/>
        </w:rPr>
      </w:pPr>
      <w:r w:rsidRPr="00A10FA9">
        <w:rPr>
          <w:rFonts w:eastAsia="Calibri"/>
        </w:rPr>
        <w:t xml:space="preserve"> Приказ Министерства здравоохранения Российской Федерации от 13 марта 2019г. № 124н «Об утверждении порядка проведения профилактического медицинского осмотра и диспансеризации определенных групп взрослого населения»</w:t>
      </w:r>
      <w:r w:rsidR="00D24764">
        <w:rPr>
          <w:rFonts w:eastAsia="Calibri"/>
        </w:rPr>
        <w:t>;</w:t>
      </w:r>
    </w:p>
    <w:p w14:paraId="60F17926" w14:textId="6D265EAF" w:rsidR="00D24764" w:rsidRPr="00D24764" w:rsidRDefault="00D24764" w:rsidP="00E56B71">
      <w:pPr>
        <w:numPr>
          <w:ilvl w:val="0"/>
          <w:numId w:val="1"/>
        </w:numPr>
        <w:tabs>
          <w:tab w:val="left" w:pos="426"/>
          <w:tab w:val="left" w:pos="567"/>
        </w:tabs>
        <w:autoSpaceDE w:val="0"/>
        <w:autoSpaceDN w:val="0"/>
        <w:adjustRightInd w:val="0"/>
        <w:ind w:left="142" w:firstLine="0"/>
        <w:jc w:val="both"/>
        <w:rPr>
          <w:rFonts w:eastAsia="Calibri"/>
        </w:rPr>
      </w:pPr>
      <w:r w:rsidRPr="00D24764">
        <w:rPr>
          <w:rFonts w:eastAsia="Calibri"/>
        </w:rPr>
        <w:t>Приказ Министерства здравоохранения Российской Федерации от 27 апреля 2021г.      № 404н «Об утверждении порядка проведения профилактического медицинского осмотра и диспансеризации определенных групп взрослого населения».</w:t>
      </w:r>
    </w:p>
    <w:p w14:paraId="67304038" w14:textId="77777777" w:rsidR="00E56B71" w:rsidRDefault="00E56B71" w:rsidP="00E56B71">
      <w:pPr>
        <w:tabs>
          <w:tab w:val="left" w:pos="426"/>
          <w:tab w:val="left" w:pos="567"/>
        </w:tabs>
        <w:autoSpaceDE w:val="0"/>
        <w:autoSpaceDN w:val="0"/>
        <w:adjustRightInd w:val="0"/>
        <w:ind w:left="142"/>
        <w:jc w:val="both"/>
        <w:rPr>
          <w:rFonts w:eastAsia="Calibri"/>
        </w:rPr>
      </w:pPr>
    </w:p>
    <w:p w14:paraId="411C854D" w14:textId="012A410C" w:rsidR="00E56B71" w:rsidRPr="009B514B" w:rsidRDefault="00E56B71" w:rsidP="00E56B71">
      <w:pPr>
        <w:ind w:right="-5" w:firstLine="360"/>
        <w:jc w:val="both"/>
      </w:pPr>
      <w:r w:rsidRPr="009B514B">
        <w:t>Нормативные правовые акты, регламентирующие деятельность лицензирующего органа и его должностных лиц по осуществлению лицензирования отдельных видов д</w:t>
      </w:r>
      <w:r>
        <w:t xml:space="preserve">еятельности, устанавливающие и </w:t>
      </w:r>
      <w:r w:rsidRPr="009B514B">
        <w:t xml:space="preserve">конкретизирующие содержание лицензионных требований, являющихся объектом лицензионного контроля, устанавливающие формы документов, используемые при лицензировании </w:t>
      </w:r>
      <w:r w:rsidRPr="00265E72">
        <w:t>являются общедоступными:</w:t>
      </w:r>
      <w:r w:rsidRPr="009B514B">
        <w:t xml:space="preserve"> </w:t>
      </w:r>
      <w:r>
        <w:t xml:space="preserve">размещены </w:t>
      </w:r>
      <w:r w:rsidRPr="00265E72">
        <w:t>на информационном стенде отдела</w:t>
      </w:r>
      <w:r w:rsidRPr="009B514B">
        <w:t xml:space="preserve"> </w:t>
      </w:r>
      <w:r>
        <w:t xml:space="preserve">по </w:t>
      </w:r>
      <w:r w:rsidRPr="00D83786">
        <w:t>лицензированию</w:t>
      </w:r>
      <w:r>
        <w:t xml:space="preserve"> </w:t>
      </w:r>
      <w:r w:rsidRPr="00D83786">
        <w:t>фармацевтической и медицинской</w:t>
      </w:r>
      <w:r>
        <w:t xml:space="preserve"> </w:t>
      </w:r>
      <w:r w:rsidRPr="00D83786">
        <w:t>деятельности</w:t>
      </w:r>
      <w:r>
        <w:t xml:space="preserve">, </w:t>
      </w:r>
      <w:r w:rsidRPr="009B514B">
        <w:t xml:space="preserve">на официальном сайте министерства </w:t>
      </w:r>
      <w:r>
        <w:t xml:space="preserve">здравоохранения Калужской области </w:t>
      </w:r>
      <w:r w:rsidRPr="009B514B">
        <w:t>в информационно-телекомм</w:t>
      </w:r>
      <w:r>
        <w:t>уникационной сети «Интернет»</w:t>
      </w:r>
      <w:r w:rsidR="006B5E17">
        <w:t xml:space="preserve"> и</w:t>
      </w:r>
      <w:r>
        <w:t xml:space="preserve"> </w:t>
      </w:r>
      <w:r w:rsidRPr="009B514B">
        <w:t>Портале</w:t>
      </w:r>
      <w:r>
        <w:t xml:space="preserve"> г</w:t>
      </w:r>
      <w:r w:rsidRPr="009B514B">
        <w:t>осударст</w:t>
      </w:r>
      <w:r>
        <w:t>венных услуг</w:t>
      </w:r>
      <w:r w:rsidR="006B5E17">
        <w:t>, а также в информационно-правовых системах «Гарант» и «Консультант-Плюс»</w:t>
      </w:r>
      <w:r w:rsidRPr="009B514B">
        <w:t>.</w:t>
      </w:r>
    </w:p>
    <w:p w14:paraId="278B50D0" w14:textId="77777777" w:rsidR="00227134" w:rsidRPr="001C62EA" w:rsidRDefault="00227134">
      <w:pPr>
        <w:rPr>
          <w:sz w:val="32"/>
          <w:szCs w:val="32"/>
        </w:rPr>
      </w:pPr>
    </w:p>
    <w:p w14:paraId="26A7F170"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14:paraId="13E6202B" w14:textId="77777777" w:rsidR="00227134" w:rsidRPr="001C62EA" w:rsidRDefault="00227134">
      <w:pPr>
        <w:rPr>
          <w:sz w:val="32"/>
          <w:szCs w:val="32"/>
        </w:rPr>
      </w:pPr>
    </w:p>
    <w:p w14:paraId="179E309D" w14:textId="77777777" w:rsidR="00E56B71" w:rsidRPr="00DB676F" w:rsidRDefault="00E56B71" w:rsidP="00E56B71">
      <w:pPr>
        <w:autoSpaceDE w:val="0"/>
        <w:autoSpaceDN w:val="0"/>
        <w:adjustRightInd w:val="0"/>
        <w:ind w:firstLine="540"/>
        <w:jc w:val="both"/>
        <w:rPr>
          <w:b/>
        </w:rPr>
      </w:pPr>
      <w:r w:rsidRPr="00DB676F">
        <w:rPr>
          <w:b/>
        </w:rPr>
        <w:t>а) сведения об организационной структуре лицензирующего органа и о распределении полномочий между структурными подразделениями, осуществляющими лицензирование</w:t>
      </w:r>
      <w:r>
        <w:rPr>
          <w:b/>
        </w:rPr>
        <w:t>.</w:t>
      </w:r>
    </w:p>
    <w:p w14:paraId="2ABBAAF6" w14:textId="77777777" w:rsidR="00E56B71" w:rsidRPr="005E08AD" w:rsidRDefault="00E56B71" w:rsidP="00E56B71">
      <w:pPr>
        <w:autoSpaceDE w:val="0"/>
        <w:autoSpaceDN w:val="0"/>
        <w:adjustRightInd w:val="0"/>
        <w:ind w:firstLine="540"/>
        <w:jc w:val="both"/>
      </w:pPr>
      <w:r w:rsidRPr="005E08AD">
        <w:t xml:space="preserve">Для исполнения переданных полномочий по лицензированию в составе министерства создано </w:t>
      </w:r>
      <w:smartTag w:uri="urn:schemas-microsoft-com:office:smarttags" w:element="PersonName">
        <w:smartTagPr>
          <w:attr w:name="ProductID" w:val="управление лицензирования и"/>
        </w:smartTagPr>
        <w:r w:rsidRPr="005E08AD">
          <w:t>управление лицензирования и</w:t>
        </w:r>
      </w:smartTag>
      <w:r w:rsidRPr="005E08AD">
        <w:t xml:space="preserve"> лекарственного обеспечения, в составе которого 2 структурных подразделения - отдел по лицензированию </w:t>
      </w:r>
      <w:r>
        <w:t>фармацевтической</w:t>
      </w:r>
      <w:r w:rsidRPr="005E08AD">
        <w:t xml:space="preserve"> и медицинской деятельности (далее</w:t>
      </w:r>
      <w:r>
        <w:t xml:space="preserve"> - </w:t>
      </w:r>
      <w:r w:rsidRPr="005E08AD">
        <w:t>отдел по лицензированию) и отдел организации лекарственного обеспечения.</w:t>
      </w:r>
    </w:p>
    <w:p w14:paraId="7C9A747B" w14:textId="48070A43" w:rsidR="00E56B71" w:rsidRDefault="00E56B71" w:rsidP="00E56B71">
      <w:pPr>
        <w:autoSpaceDE w:val="0"/>
        <w:autoSpaceDN w:val="0"/>
        <w:adjustRightInd w:val="0"/>
        <w:ind w:firstLine="540"/>
        <w:jc w:val="both"/>
      </w:pPr>
      <w:r w:rsidRPr="005E08AD">
        <w:t xml:space="preserve">Полномочия по лицензированию </w:t>
      </w:r>
      <w:r>
        <w:t>фармацевтической</w:t>
      </w:r>
      <w:r w:rsidRPr="005E08AD">
        <w:t xml:space="preserve">, медицинской деятельности и деятельности по обороту наркотиков исполняет отдел по лицензированию </w:t>
      </w:r>
      <w:r>
        <w:t>фармацевтической</w:t>
      </w:r>
      <w:r w:rsidRPr="005E08AD">
        <w:t xml:space="preserve"> и медицинской деятельности, </w:t>
      </w:r>
      <w:r>
        <w:t xml:space="preserve">со </w:t>
      </w:r>
      <w:r w:rsidRPr="005502B4">
        <w:t xml:space="preserve">штатной численностью работников отдела </w:t>
      </w:r>
      <w:r>
        <w:t xml:space="preserve">- </w:t>
      </w:r>
      <w:r w:rsidRPr="009235D8">
        <w:t xml:space="preserve">3 </w:t>
      </w:r>
      <w:r w:rsidRPr="00562853">
        <w:t>государственных гражданских служащих: начальник отдела</w:t>
      </w:r>
      <w:r>
        <w:t>,</w:t>
      </w:r>
      <w:r w:rsidRPr="00562853">
        <w:t xml:space="preserve"> главный</w:t>
      </w:r>
      <w:r>
        <w:t xml:space="preserve"> и ведущий</w:t>
      </w:r>
      <w:r w:rsidRPr="00562853">
        <w:t xml:space="preserve"> специалист</w:t>
      </w:r>
      <w:r>
        <w:t>ы</w:t>
      </w:r>
      <w:r w:rsidRPr="00562853">
        <w:t>.</w:t>
      </w:r>
      <w:r w:rsidRPr="005E08AD">
        <w:t xml:space="preserve"> </w:t>
      </w:r>
    </w:p>
    <w:p w14:paraId="51218E1F" w14:textId="4DFB8C3E" w:rsidR="00A06E7F" w:rsidRPr="005E08AD" w:rsidRDefault="00A06E7F" w:rsidP="00E56B71">
      <w:pPr>
        <w:autoSpaceDE w:val="0"/>
        <w:autoSpaceDN w:val="0"/>
        <w:adjustRightInd w:val="0"/>
        <w:ind w:firstLine="540"/>
        <w:jc w:val="both"/>
      </w:pPr>
      <w:r>
        <w:t>На всех специалистов отдела лицензирования утверждены должностные регламенты.</w:t>
      </w:r>
    </w:p>
    <w:p w14:paraId="4C73A013" w14:textId="77777777" w:rsidR="00E56B71" w:rsidRDefault="00E56B71" w:rsidP="00E56B71">
      <w:pPr>
        <w:autoSpaceDE w:val="0"/>
        <w:autoSpaceDN w:val="0"/>
        <w:adjustRightInd w:val="0"/>
        <w:ind w:firstLine="540"/>
        <w:jc w:val="both"/>
      </w:pPr>
      <w:r w:rsidRPr="004637A9">
        <w:lastRenderedPageBreak/>
        <w:t>Непосредственно функции по лицензированию медицинской деятельности осуществля</w:t>
      </w:r>
      <w:r>
        <w:t>ю</w:t>
      </w:r>
      <w:r w:rsidRPr="004637A9">
        <w:t xml:space="preserve">т </w:t>
      </w:r>
      <w:r>
        <w:t>два</w:t>
      </w:r>
      <w:r w:rsidRPr="004637A9">
        <w:t xml:space="preserve"> должностн</w:t>
      </w:r>
      <w:r>
        <w:t>ых</w:t>
      </w:r>
      <w:r w:rsidRPr="004637A9">
        <w:t xml:space="preserve"> лиц</w:t>
      </w:r>
      <w:r>
        <w:t>а</w:t>
      </w:r>
      <w:r w:rsidRPr="004637A9">
        <w:t xml:space="preserve"> министерства</w:t>
      </w:r>
      <w:r>
        <w:t xml:space="preserve"> здравоохранения</w:t>
      </w:r>
      <w:r w:rsidRPr="004637A9">
        <w:t xml:space="preserve"> –</w:t>
      </w:r>
      <w:r>
        <w:t xml:space="preserve"> начальник отдела и</w:t>
      </w:r>
      <w:r w:rsidRPr="004637A9">
        <w:t xml:space="preserve"> главный специалист (</w:t>
      </w:r>
      <w:r>
        <w:t>провизоры</w:t>
      </w:r>
      <w:r w:rsidRPr="004637A9">
        <w:t>)</w:t>
      </w:r>
      <w:r>
        <w:t>.</w:t>
      </w:r>
      <w:r w:rsidRPr="004637A9">
        <w:t xml:space="preserve"> </w:t>
      </w:r>
    </w:p>
    <w:p w14:paraId="0AD0C974" w14:textId="77777777" w:rsidR="00E56B71" w:rsidRPr="005E08AD" w:rsidRDefault="00E56B71" w:rsidP="00E56B71">
      <w:pPr>
        <w:autoSpaceDE w:val="0"/>
        <w:autoSpaceDN w:val="0"/>
        <w:adjustRightInd w:val="0"/>
        <w:ind w:firstLine="540"/>
        <w:jc w:val="both"/>
      </w:pPr>
      <w:r w:rsidRPr="005E08AD">
        <w:t>В необходимых случаях специалист</w:t>
      </w:r>
      <w:r>
        <w:t>а</w:t>
      </w:r>
      <w:r w:rsidRPr="005E08AD">
        <w:t xml:space="preserve"> отдела по лицензированию консультируют юристы министерства.</w:t>
      </w:r>
    </w:p>
    <w:p w14:paraId="06CD24BC" w14:textId="77777777" w:rsidR="00E56B71" w:rsidRPr="00DB676F" w:rsidRDefault="00E56B71" w:rsidP="00E56B71">
      <w:pPr>
        <w:autoSpaceDE w:val="0"/>
        <w:autoSpaceDN w:val="0"/>
        <w:adjustRightInd w:val="0"/>
        <w:ind w:firstLine="540"/>
        <w:jc w:val="both"/>
        <w:rPr>
          <w:b/>
        </w:rPr>
      </w:pPr>
      <w:r w:rsidRPr="00DB676F">
        <w:rPr>
          <w:b/>
        </w:rPr>
        <w:t>б) сведения об организации и осуществлении лицензирования конкретных видов деятельности, в том числе в электронной форме</w:t>
      </w:r>
      <w:r>
        <w:rPr>
          <w:b/>
        </w:rPr>
        <w:t>.</w:t>
      </w:r>
    </w:p>
    <w:p w14:paraId="0706FF9D" w14:textId="77777777" w:rsidR="00E56B71" w:rsidRDefault="00E56B71" w:rsidP="00E56B71">
      <w:pPr>
        <w:autoSpaceDE w:val="0"/>
        <w:autoSpaceDN w:val="0"/>
        <w:adjustRightInd w:val="0"/>
        <w:ind w:firstLine="540"/>
        <w:jc w:val="both"/>
      </w:pPr>
      <w:r w:rsidRPr="005E08AD">
        <w:t xml:space="preserve">В министерстве лицензирование </w:t>
      </w:r>
      <w:r>
        <w:t>медицинс</w:t>
      </w:r>
      <w:r w:rsidRPr="005E08AD">
        <w:t>кой деятельности организовано и осуществляется в соответствии с законодательством Р</w:t>
      </w:r>
      <w:r>
        <w:t xml:space="preserve">оссийской </w:t>
      </w:r>
      <w:r w:rsidRPr="005E08AD">
        <w:t>Ф</w:t>
      </w:r>
      <w:r>
        <w:t>едерации</w:t>
      </w:r>
      <w:r w:rsidRPr="005E08AD">
        <w:t xml:space="preserve"> о лицензировании и предоставлении государственных услуг. </w:t>
      </w:r>
    </w:p>
    <w:p w14:paraId="3288F02B" w14:textId="77777777" w:rsidR="00E56B71" w:rsidRDefault="00E56B71" w:rsidP="00E56B71">
      <w:pPr>
        <w:jc w:val="both"/>
      </w:pPr>
      <w:r>
        <w:t xml:space="preserve">      </w:t>
      </w:r>
    </w:p>
    <w:p w14:paraId="4A727C0F" w14:textId="77777777" w:rsidR="00E56B71" w:rsidRPr="002A2741" w:rsidRDefault="00E56B71" w:rsidP="00E56B71">
      <w:pPr>
        <w:ind w:firstLine="540"/>
        <w:jc w:val="both"/>
      </w:pPr>
      <w:r w:rsidRPr="002A2741">
        <w:t>Информирование о порядке предоставления государственной услуги по лицензированию осуществляется:</w:t>
      </w:r>
    </w:p>
    <w:p w14:paraId="250E2E82" w14:textId="77777777" w:rsidR="00E56B71" w:rsidRPr="002A2741" w:rsidRDefault="00E56B71" w:rsidP="00E56B71">
      <w:pPr>
        <w:tabs>
          <w:tab w:val="left" w:pos="11199"/>
        </w:tabs>
        <w:autoSpaceDE w:val="0"/>
        <w:autoSpaceDN w:val="0"/>
        <w:adjustRightInd w:val="0"/>
        <w:ind w:firstLine="540"/>
        <w:jc w:val="both"/>
      </w:pPr>
      <w:r w:rsidRPr="002A2741">
        <w:t>1) посредством размещения информации</w:t>
      </w:r>
      <w:r>
        <w:t xml:space="preserve"> на официальном сайте </w:t>
      </w:r>
      <w:r>
        <w:rPr>
          <w:rFonts w:eastAsia="Calibri"/>
        </w:rPr>
        <w:t>м</w:t>
      </w:r>
      <w:r w:rsidRPr="009E2D43">
        <w:rPr>
          <w:rFonts w:eastAsia="Calibri"/>
        </w:rPr>
        <w:t xml:space="preserve">инистерства здравоохранения Калужской области </w:t>
      </w:r>
      <w:r>
        <w:t>(</w:t>
      </w:r>
      <w:r w:rsidRPr="002A2741">
        <w:t>http://www.admoblkaluga.ru/sub/health/licenz/</w:t>
      </w:r>
      <w:r>
        <w:t>);</w:t>
      </w:r>
      <w:r w:rsidRPr="002A2741">
        <w:t xml:space="preserve"> </w:t>
      </w:r>
    </w:p>
    <w:p w14:paraId="2C1AE9A6" w14:textId="4525E78B" w:rsidR="00E56B71" w:rsidRPr="002A2741" w:rsidRDefault="00E56B71" w:rsidP="00E56B71">
      <w:pPr>
        <w:tabs>
          <w:tab w:val="left" w:pos="993"/>
        </w:tabs>
        <w:ind w:firstLine="567"/>
        <w:jc w:val="both"/>
      </w:pPr>
      <w:r>
        <w:t xml:space="preserve">2) </w:t>
      </w:r>
      <w:r w:rsidRPr="002A2741">
        <w:t xml:space="preserve">на портале государственных услуг </w:t>
      </w:r>
      <w:r>
        <w:t>Калужской</w:t>
      </w:r>
      <w:r w:rsidRPr="002A2741">
        <w:t xml:space="preserve"> области (</w:t>
      </w:r>
      <w:hyperlink r:id="rId8" w:history="1">
        <w:r w:rsidRPr="00A02AF1">
          <w:rPr>
            <w:rStyle w:val="ab"/>
          </w:rPr>
          <w:t>http://gosuslugi.admoblkaluga.ru/web/guest/main</w:t>
        </w:r>
      </w:hyperlink>
      <w:r w:rsidRPr="002A2741">
        <w:t>)</w:t>
      </w:r>
      <w:r>
        <w:t xml:space="preserve"> и в </w:t>
      </w:r>
      <w:r w:rsidRPr="00EB7DC7">
        <w:rPr>
          <w:color w:val="000000"/>
        </w:rPr>
        <w:t>федеральной государственной информационной систем</w:t>
      </w:r>
      <w:r>
        <w:rPr>
          <w:color w:val="000000"/>
        </w:rPr>
        <w:t>е</w:t>
      </w:r>
      <w:r w:rsidRPr="00EB7DC7">
        <w:rPr>
          <w:color w:val="000000"/>
        </w:rPr>
        <w:t xml:space="preserve"> </w:t>
      </w:r>
      <w:r>
        <w:rPr>
          <w:rStyle w:val="ac"/>
          <w:b w:val="0"/>
          <w:color w:val="000000"/>
        </w:rPr>
        <w:t>«</w:t>
      </w:r>
      <w:r w:rsidRPr="00202728">
        <w:rPr>
          <w:rStyle w:val="ac"/>
          <w:b w:val="0"/>
          <w:color w:val="000000"/>
        </w:rPr>
        <w:t>Единый портал государственных и муниципальных услуг (функций)</w:t>
      </w:r>
      <w:r>
        <w:rPr>
          <w:rStyle w:val="ac"/>
          <w:b w:val="0"/>
          <w:color w:val="000000"/>
        </w:rPr>
        <w:t>» (</w:t>
      </w:r>
      <w:r w:rsidRPr="00202728">
        <w:rPr>
          <w:rStyle w:val="ac"/>
          <w:b w:val="0"/>
          <w:color w:val="000000"/>
        </w:rPr>
        <w:t>http://www.gosuslugi.ru/pgu</w:t>
      </w:r>
      <w:r>
        <w:rPr>
          <w:rStyle w:val="ac"/>
          <w:b w:val="0"/>
          <w:color w:val="000000"/>
        </w:rPr>
        <w:t>)</w:t>
      </w:r>
      <w:r w:rsidRPr="002A2741">
        <w:t>;</w:t>
      </w:r>
    </w:p>
    <w:p w14:paraId="1F825687" w14:textId="77777777" w:rsidR="00E56B71" w:rsidRPr="002A2741" w:rsidRDefault="00E56B71" w:rsidP="00E56B71">
      <w:pPr>
        <w:pStyle w:val="1"/>
        <w:ind w:right="-1" w:firstLine="540"/>
        <w:jc w:val="both"/>
        <w:rPr>
          <w:rFonts w:ascii="Times New Roman" w:hAnsi="Times New Roman"/>
          <w:sz w:val="24"/>
          <w:szCs w:val="24"/>
        </w:rPr>
      </w:pPr>
      <w:r w:rsidRPr="002A2741">
        <w:rPr>
          <w:rFonts w:ascii="Times New Roman" w:hAnsi="Times New Roman"/>
          <w:sz w:val="24"/>
          <w:szCs w:val="24"/>
        </w:rPr>
        <w:t>3) на инфо</w:t>
      </w:r>
      <w:r>
        <w:rPr>
          <w:rFonts w:ascii="Times New Roman" w:hAnsi="Times New Roman"/>
          <w:sz w:val="24"/>
          <w:szCs w:val="24"/>
        </w:rPr>
        <w:t xml:space="preserve">рмационных стендах в помещении </w:t>
      </w:r>
      <w:r w:rsidRPr="007655FC">
        <w:rPr>
          <w:rFonts w:ascii="Times New Roman" w:hAnsi="Times New Roman"/>
          <w:sz w:val="24"/>
          <w:szCs w:val="24"/>
        </w:rPr>
        <w:t>министерства здравоохранения</w:t>
      </w:r>
      <w:r w:rsidRPr="002A2741">
        <w:rPr>
          <w:rFonts w:ascii="Times New Roman" w:hAnsi="Times New Roman"/>
          <w:sz w:val="24"/>
          <w:szCs w:val="24"/>
        </w:rPr>
        <w:t xml:space="preserve"> </w:t>
      </w:r>
      <w:r>
        <w:rPr>
          <w:rFonts w:ascii="Times New Roman" w:hAnsi="Times New Roman"/>
          <w:sz w:val="24"/>
          <w:szCs w:val="24"/>
        </w:rPr>
        <w:t xml:space="preserve">Калужской </w:t>
      </w:r>
      <w:r w:rsidRPr="002A2741">
        <w:rPr>
          <w:rFonts w:ascii="Times New Roman" w:hAnsi="Times New Roman"/>
          <w:sz w:val="24"/>
          <w:szCs w:val="24"/>
        </w:rPr>
        <w:t>области.</w:t>
      </w:r>
    </w:p>
    <w:p w14:paraId="663E4EFC" w14:textId="7B4C413B" w:rsidR="00E56B71" w:rsidRPr="005E08AD" w:rsidRDefault="00E56B71" w:rsidP="00E56B71">
      <w:pPr>
        <w:autoSpaceDE w:val="0"/>
        <w:autoSpaceDN w:val="0"/>
        <w:adjustRightInd w:val="0"/>
        <w:jc w:val="both"/>
      </w:pPr>
      <w:r>
        <w:t xml:space="preserve">      </w:t>
      </w:r>
      <w:r w:rsidRPr="00CB229E">
        <w:t>При осуществлении лицензирования медицинской деятельности привлека</w:t>
      </w:r>
      <w:r>
        <w:t>ются аккредитованные эксперты</w:t>
      </w:r>
      <w:r w:rsidRPr="00922D04">
        <w:t>,</w:t>
      </w:r>
      <w:r w:rsidRPr="00B26D14">
        <w:t xml:space="preserve"> имеющие</w:t>
      </w:r>
      <w:r w:rsidRPr="00CB229E">
        <w:t xml:space="preserve"> высшее медицинское, послевузовское и дополнительное профессиональное образование, предусмотренное квалификационными требованиями к</w:t>
      </w:r>
      <w:r>
        <w:t xml:space="preserve">о всем специалистам. В составе </w:t>
      </w:r>
      <w:r w:rsidRPr="00CB229E">
        <w:t>привлекаемых специалистов министерства и врачей</w:t>
      </w:r>
      <w:r>
        <w:t xml:space="preserve"> - экспертов есть кандидаты </w:t>
      </w:r>
      <w:r w:rsidRPr="00CB229E">
        <w:t>и доктора медицинских наук.</w:t>
      </w:r>
    </w:p>
    <w:p w14:paraId="7F69007F" w14:textId="77777777" w:rsidR="00E56B71" w:rsidRPr="005E08AD" w:rsidRDefault="00E56B71" w:rsidP="00E56B71">
      <w:pPr>
        <w:autoSpaceDE w:val="0"/>
        <w:autoSpaceDN w:val="0"/>
        <w:adjustRightInd w:val="0"/>
        <w:ind w:firstLine="540"/>
        <w:jc w:val="both"/>
      </w:pPr>
      <w:r w:rsidRPr="005E08AD">
        <w:t xml:space="preserve">Последовательность, порядок и сроки исполнения административных процедур при осуществлении министерством лицензирования </w:t>
      </w:r>
      <w:r>
        <w:t>медицинс</w:t>
      </w:r>
      <w:r w:rsidRPr="005E08AD">
        <w:t>кой деятельности, установленные законодательством Российской Федерации о лицензировании и предоставлении государственных услуг</w:t>
      </w:r>
      <w:r>
        <w:t>,</w:t>
      </w:r>
      <w:r w:rsidRPr="005E08AD">
        <w:t xml:space="preserve"> строго соблюдаются.</w:t>
      </w:r>
    </w:p>
    <w:p w14:paraId="7A44F800" w14:textId="77777777" w:rsidR="00E56B71" w:rsidRPr="005E08AD" w:rsidRDefault="00E56B71" w:rsidP="00E56B71">
      <w:pPr>
        <w:autoSpaceDE w:val="0"/>
        <w:autoSpaceDN w:val="0"/>
        <w:adjustRightInd w:val="0"/>
        <w:ind w:firstLine="540"/>
        <w:jc w:val="both"/>
      </w:pPr>
      <w:r w:rsidRPr="005E08AD">
        <w:t xml:space="preserve">В реестре государственных услуг </w:t>
      </w:r>
      <w:r>
        <w:t>одноименного</w:t>
      </w:r>
      <w:r w:rsidRPr="005E08AD">
        <w:t xml:space="preserve"> Портала Калужской области размещена необходимая информация, формы и примеры документов по лицензированию </w:t>
      </w:r>
      <w:r>
        <w:t>медицинс</w:t>
      </w:r>
      <w:r w:rsidRPr="005E08AD">
        <w:t xml:space="preserve">кой деятельности. </w:t>
      </w:r>
      <w:r w:rsidRPr="00E7423C">
        <w:t>Вся необходимая работа по подготовке к осуществлению лицензирования в электронной форме министерством проведена.</w:t>
      </w:r>
      <w:r w:rsidRPr="005E08AD">
        <w:t xml:space="preserve"> </w:t>
      </w:r>
    </w:p>
    <w:p w14:paraId="67AAE397" w14:textId="77777777" w:rsidR="000D3894" w:rsidRDefault="00E56B71" w:rsidP="00E56B71">
      <w:pPr>
        <w:autoSpaceDE w:val="0"/>
        <w:autoSpaceDN w:val="0"/>
        <w:adjustRightInd w:val="0"/>
        <w:ind w:firstLine="540"/>
        <w:jc w:val="both"/>
      </w:pPr>
      <w:r w:rsidRPr="005E08AD">
        <w:t>На персональных компьютерах специалистов отдела установлены программные продукты по приему заявлений соискателей лицензии (лицензиатов) в электронной форме</w:t>
      </w:r>
      <w:r w:rsidRPr="00DF668C">
        <w:t>.</w:t>
      </w:r>
    </w:p>
    <w:p w14:paraId="42EB1F8C" w14:textId="28E3B1BB" w:rsidR="00E56B71" w:rsidRPr="00201CA2" w:rsidRDefault="000D3894" w:rsidP="00E56B71">
      <w:pPr>
        <w:autoSpaceDE w:val="0"/>
        <w:autoSpaceDN w:val="0"/>
        <w:adjustRightInd w:val="0"/>
        <w:ind w:firstLine="540"/>
        <w:jc w:val="both"/>
      </w:pPr>
      <w:r w:rsidRPr="00201CA2">
        <w:t xml:space="preserve">В 2021 году документов от соискателей лицензий (лицензиатов) </w:t>
      </w:r>
      <w:r w:rsidR="00E56B71" w:rsidRPr="00201CA2">
        <w:t xml:space="preserve">в </w:t>
      </w:r>
      <w:r w:rsidRPr="00201CA2">
        <w:t xml:space="preserve">форме </w:t>
      </w:r>
      <w:r w:rsidR="00E56B71" w:rsidRPr="00201CA2">
        <w:t>электронн</w:t>
      </w:r>
      <w:r w:rsidRPr="00201CA2">
        <w:t>ых</w:t>
      </w:r>
      <w:r w:rsidR="00E56B71" w:rsidRPr="00201CA2">
        <w:t xml:space="preserve"> </w:t>
      </w:r>
      <w:r w:rsidRPr="00201CA2">
        <w:t>документов</w:t>
      </w:r>
      <w:r w:rsidR="00E56B71" w:rsidRPr="00201CA2">
        <w:t xml:space="preserve"> поступ</w:t>
      </w:r>
      <w:r w:rsidR="0005705B" w:rsidRPr="00201CA2">
        <w:t>и</w:t>
      </w:r>
      <w:r w:rsidR="00E56B71" w:rsidRPr="00201CA2">
        <w:t>л</w:t>
      </w:r>
      <w:r w:rsidR="0005705B" w:rsidRPr="00201CA2">
        <w:t xml:space="preserve">о 1 </w:t>
      </w:r>
      <w:r w:rsidRPr="00201CA2">
        <w:t>заявление</w:t>
      </w:r>
      <w:r w:rsidR="00E56B71" w:rsidRPr="00201CA2">
        <w:t>.</w:t>
      </w:r>
    </w:p>
    <w:p w14:paraId="42261180" w14:textId="2C8E362F" w:rsidR="000D3894" w:rsidRPr="00201CA2" w:rsidRDefault="000D3894" w:rsidP="00E56B71">
      <w:pPr>
        <w:autoSpaceDE w:val="0"/>
        <w:autoSpaceDN w:val="0"/>
        <w:adjustRightInd w:val="0"/>
        <w:ind w:firstLine="540"/>
        <w:jc w:val="both"/>
      </w:pPr>
      <w:r w:rsidRPr="00201CA2">
        <w:t xml:space="preserve">В 2021 году результаты рассмотрения заявлений </w:t>
      </w:r>
      <w:r w:rsidR="00862E2A" w:rsidRPr="00201CA2">
        <w:t xml:space="preserve">предоставлялись в форме электронных документов – </w:t>
      </w:r>
      <w:r w:rsidR="00BF20DE" w:rsidRPr="00201CA2">
        <w:t>12</w:t>
      </w:r>
      <w:r w:rsidR="00A55E77">
        <w:t>2</w:t>
      </w:r>
      <w:r w:rsidR="00862E2A" w:rsidRPr="00201CA2">
        <w:t xml:space="preserve"> услуг</w:t>
      </w:r>
      <w:r w:rsidR="0047196F" w:rsidRPr="00201CA2">
        <w:t>и</w:t>
      </w:r>
      <w:r w:rsidR="00862E2A" w:rsidRPr="00201CA2">
        <w:t>, на бумажном носителе – 1 услуга.</w:t>
      </w:r>
    </w:p>
    <w:p w14:paraId="512607F6" w14:textId="77777777" w:rsidR="00E56B71" w:rsidRDefault="00E56B71" w:rsidP="00E56B71">
      <w:pPr>
        <w:autoSpaceDE w:val="0"/>
        <w:autoSpaceDN w:val="0"/>
        <w:adjustRightInd w:val="0"/>
        <w:ind w:firstLine="540"/>
        <w:jc w:val="both"/>
        <w:rPr>
          <w:b/>
        </w:rPr>
      </w:pPr>
      <w:r w:rsidRPr="00DB676F">
        <w:rPr>
          <w:b/>
        </w:rPr>
        <w:t>в) сведения об организации межведомственного взаимодействия</w:t>
      </w:r>
      <w:r w:rsidRPr="005E08AD">
        <w:rPr>
          <w:b/>
          <w:color w:val="008000"/>
        </w:rPr>
        <w:t xml:space="preserve"> </w:t>
      </w:r>
      <w:r w:rsidRPr="009A2C31">
        <w:rPr>
          <w:b/>
        </w:rPr>
        <w:t>при осуществлении лицензирования медицинской деятельности,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r>
        <w:rPr>
          <w:b/>
        </w:rPr>
        <w:t>.</w:t>
      </w:r>
    </w:p>
    <w:p w14:paraId="3B0C5ADC" w14:textId="77777777" w:rsidR="00E56B71" w:rsidRPr="005E08AD" w:rsidRDefault="00E56B71" w:rsidP="00E56B71">
      <w:pPr>
        <w:autoSpaceDE w:val="0"/>
        <w:autoSpaceDN w:val="0"/>
        <w:adjustRightInd w:val="0"/>
        <w:ind w:firstLine="540"/>
        <w:jc w:val="both"/>
        <w:rPr>
          <w:b/>
          <w:color w:val="008000"/>
        </w:rPr>
      </w:pPr>
      <w:r w:rsidRPr="005E08AD">
        <w:t xml:space="preserve"> На персональных компьютерах специалистов отдела установлен программный продукт «Полтава» по осуществлению межведомственного электронного взаимодействия с органами государственной власти, сведения из реестров и информационных систем которых, используется при лицензировании.</w:t>
      </w:r>
    </w:p>
    <w:p w14:paraId="64067260" w14:textId="77777777" w:rsidR="00E56B71" w:rsidRPr="0005705B" w:rsidRDefault="00E56B71" w:rsidP="00E56B71">
      <w:pPr>
        <w:autoSpaceDE w:val="0"/>
        <w:autoSpaceDN w:val="0"/>
        <w:adjustRightInd w:val="0"/>
        <w:ind w:firstLine="540"/>
        <w:jc w:val="both"/>
      </w:pPr>
      <w:r w:rsidRPr="0005705B">
        <w:t xml:space="preserve">На отчетную дату межведомственное электронное взаимодействие в целях проверки полноты и достоверности сведений, представляемых заявителем при осуществлении лицензирования медицинской деятельности, организовано: </w:t>
      </w:r>
    </w:p>
    <w:p w14:paraId="665EBF83" w14:textId="77777777" w:rsidR="00E56B71" w:rsidRPr="00B268C8" w:rsidRDefault="00E56B71" w:rsidP="00E56B71">
      <w:pPr>
        <w:autoSpaceDE w:val="0"/>
        <w:autoSpaceDN w:val="0"/>
        <w:adjustRightInd w:val="0"/>
        <w:ind w:firstLine="540"/>
        <w:jc w:val="both"/>
        <w:rPr>
          <w:color w:val="FF0000"/>
        </w:rPr>
      </w:pPr>
      <w:r w:rsidRPr="00E97AB6">
        <w:lastRenderedPageBreak/>
        <w:t xml:space="preserve">- </w:t>
      </w:r>
      <w:r w:rsidRPr="00201CA2">
        <w:t xml:space="preserve">с Федеральной налоговой службой </w:t>
      </w:r>
      <w:r w:rsidRPr="00E97AB6">
        <w:t xml:space="preserve">– запрашиваются и получаются сведения из Единого государственного реестра юридических лиц (индивидуальных предпринимателей) </w:t>
      </w:r>
      <w:r>
        <w:t>в</w:t>
      </w:r>
      <w:r w:rsidRPr="00E97AB6">
        <w:t xml:space="preserve"> виде выписки</w:t>
      </w:r>
      <w:r>
        <w:t xml:space="preserve">; </w:t>
      </w:r>
    </w:p>
    <w:p w14:paraId="5BE60158" w14:textId="77777777" w:rsidR="00E56B71" w:rsidRDefault="00E56B71" w:rsidP="00E56B71">
      <w:pPr>
        <w:autoSpaceDE w:val="0"/>
        <w:autoSpaceDN w:val="0"/>
        <w:adjustRightInd w:val="0"/>
        <w:ind w:firstLine="540"/>
        <w:jc w:val="both"/>
      </w:pPr>
      <w:r w:rsidRPr="00E97AB6">
        <w:t xml:space="preserve">- с </w:t>
      </w:r>
      <w:r>
        <w:t>Министерством внутренних дел</w:t>
      </w:r>
      <w:r w:rsidRPr="00E97AB6">
        <w:t xml:space="preserve"> – запрашиваются и получаются сведения, подтверждающие паспортные данные и регистрацию по месту жительства индивидуальных предпринимателей;</w:t>
      </w:r>
    </w:p>
    <w:p w14:paraId="21CE775E" w14:textId="77777777" w:rsidR="00E56B71" w:rsidRPr="00042082" w:rsidRDefault="00E56B71" w:rsidP="00E56B71">
      <w:pPr>
        <w:autoSpaceDE w:val="0"/>
        <w:autoSpaceDN w:val="0"/>
        <w:adjustRightInd w:val="0"/>
        <w:ind w:firstLine="540"/>
        <w:jc w:val="both"/>
      </w:pPr>
      <w:r>
        <w:t xml:space="preserve">- </w:t>
      </w:r>
      <w:r w:rsidRPr="00201CA2">
        <w:t xml:space="preserve">с Федеральной </w:t>
      </w:r>
      <w:r w:rsidRPr="00042082">
        <w:t>службой государственной регистрации, кадастра и картографии</w:t>
      </w:r>
      <w:r w:rsidRPr="00042082">
        <w:rPr>
          <w:sz w:val="28"/>
          <w:szCs w:val="28"/>
        </w:rPr>
        <w:t xml:space="preserve"> </w:t>
      </w:r>
      <w:r w:rsidRPr="00042082">
        <w:t>– сведения о документах, подтверждающих наличие у соискателя лицензии (лицензиата) на праве собственности или ином законном основании зданий, помещений, необходимых для осуществления медицинской деятельности</w:t>
      </w:r>
      <w:r w:rsidRPr="00042082">
        <w:rPr>
          <w:sz w:val="28"/>
          <w:szCs w:val="28"/>
        </w:rPr>
        <w:t xml:space="preserve"> </w:t>
      </w:r>
      <w:r w:rsidRPr="00042082">
        <w:t>права на которые зарегистрированы в Едином государственном реестре прав на недвижимое имущество и сделок с ним;</w:t>
      </w:r>
    </w:p>
    <w:p w14:paraId="08C6284B" w14:textId="77777777" w:rsidR="00E56B71" w:rsidRDefault="00E56B71" w:rsidP="00E56B71">
      <w:pPr>
        <w:autoSpaceDE w:val="0"/>
        <w:autoSpaceDN w:val="0"/>
        <w:adjustRightInd w:val="0"/>
        <w:ind w:firstLine="540"/>
        <w:jc w:val="both"/>
        <w:rPr>
          <w:spacing w:val="-2"/>
        </w:rPr>
      </w:pPr>
      <w:r w:rsidRPr="00E97AB6">
        <w:t xml:space="preserve">- </w:t>
      </w:r>
      <w:r w:rsidRPr="00201CA2">
        <w:t xml:space="preserve">с </w:t>
      </w:r>
      <w:r w:rsidRPr="00201CA2">
        <w:rPr>
          <w:rFonts w:eastAsia="Calibri"/>
        </w:rPr>
        <w:t xml:space="preserve">Федеральной службой по </w:t>
      </w:r>
      <w:r w:rsidRPr="006164D5">
        <w:rPr>
          <w:rFonts w:eastAsia="Calibri"/>
        </w:rPr>
        <w:t xml:space="preserve">надзору в сфере защиты прав потребителей и благополучия человека в части сведений, подтверждающих наличие </w:t>
      </w:r>
      <w:r w:rsidRPr="006164D5">
        <w:t xml:space="preserve">у соискателя лицензии (лицензиата) </w:t>
      </w:r>
      <w:r w:rsidRPr="006164D5">
        <w:rPr>
          <w:rFonts w:eastAsia="Calibri"/>
        </w:rPr>
        <w:t>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r w:rsidRPr="006164D5">
        <w:rPr>
          <w:spacing w:val="-2"/>
        </w:rPr>
        <w:t xml:space="preserve"> </w:t>
      </w:r>
    </w:p>
    <w:p w14:paraId="3504823D" w14:textId="77777777" w:rsidR="00E56B71" w:rsidRPr="006B2AD8" w:rsidRDefault="00E56B71" w:rsidP="00E56B71">
      <w:pPr>
        <w:autoSpaceDE w:val="0"/>
        <w:autoSpaceDN w:val="0"/>
        <w:adjustRightInd w:val="0"/>
        <w:ind w:firstLine="540"/>
        <w:rPr>
          <w:spacing w:val="-2"/>
        </w:rPr>
      </w:pPr>
      <w:r w:rsidRPr="006B2AD8">
        <w:t xml:space="preserve">- </w:t>
      </w:r>
      <w:r w:rsidRPr="00201CA2">
        <w:t xml:space="preserve">с Казначейством России - </w:t>
      </w:r>
      <w:r w:rsidRPr="006B2AD8">
        <w:t>запрашиваются и получаются сведения, подтверждающие уплату государственной пошлины за предоставление и переоформление лицензии;</w:t>
      </w:r>
    </w:p>
    <w:p w14:paraId="09053275" w14:textId="1FABA6DC" w:rsidR="00E56B71" w:rsidRDefault="00E56B71" w:rsidP="00E56B71">
      <w:pPr>
        <w:autoSpaceDE w:val="0"/>
        <w:autoSpaceDN w:val="0"/>
        <w:adjustRightInd w:val="0"/>
        <w:ind w:firstLine="540"/>
        <w:jc w:val="both"/>
      </w:pPr>
      <w:r>
        <w:t xml:space="preserve">- </w:t>
      </w:r>
      <w:r w:rsidRPr="00201CA2">
        <w:t xml:space="preserve">с Федеральной службой </w:t>
      </w:r>
      <w:r w:rsidRPr="006164D5">
        <w:t xml:space="preserve">по надзору в сфере здравоохранения в части сведений о государственной регистрации медицинских изделий (оборудования, аппаратов, приборов, инструментов), необходимых для выполнения заявленных соискателем лицензии (лицензиатом) работ (услуг); </w:t>
      </w:r>
      <w:r w:rsidR="00A92F7C">
        <w:t xml:space="preserve">сведений о наличии лицензии на техническое обслуживание медицинской техники; </w:t>
      </w:r>
      <w:r w:rsidRPr="006B2AD8">
        <w:t>сведений о лицензиате, содержащихся в сводном реестре лицензий</w:t>
      </w:r>
      <w:r w:rsidR="00A92F7C">
        <w:t>;</w:t>
      </w:r>
    </w:p>
    <w:p w14:paraId="172D1340" w14:textId="29700B71" w:rsidR="00A92F7C" w:rsidRPr="006B2AD8" w:rsidRDefault="00A92F7C" w:rsidP="00E56B71">
      <w:pPr>
        <w:autoSpaceDE w:val="0"/>
        <w:autoSpaceDN w:val="0"/>
        <w:adjustRightInd w:val="0"/>
        <w:ind w:firstLine="540"/>
        <w:jc w:val="both"/>
        <w:rPr>
          <w:spacing w:val="-2"/>
        </w:rPr>
      </w:pPr>
      <w:r>
        <w:t xml:space="preserve">- </w:t>
      </w:r>
      <w:r w:rsidR="00201CA2">
        <w:t>с м</w:t>
      </w:r>
      <w:r>
        <w:t xml:space="preserve">инистерство здравоохранения Российской Федерации в части сведений о внесении соответствующей информации в федеральный реестр </w:t>
      </w:r>
      <w:r w:rsidR="00201CA2">
        <w:t>медицинских организаций  и федеральный регистр медицинских работников.</w:t>
      </w:r>
    </w:p>
    <w:p w14:paraId="276D733E" w14:textId="77777777" w:rsidR="00E56B71" w:rsidRPr="00AC566B" w:rsidRDefault="00E56B71" w:rsidP="00E56B71">
      <w:pPr>
        <w:autoSpaceDE w:val="0"/>
        <w:autoSpaceDN w:val="0"/>
        <w:adjustRightInd w:val="0"/>
        <w:ind w:firstLine="540"/>
        <w:jc w:val="both"/>
      </w:pPr>
      <w:r w:rsidRPr="00E97AB6">
        <w:t xml:space="preserve">Средний срок ответа на межведомственный запрос составляет </w:t>
      </w:r>
      <w:r w:rsidRPr="00B26D14">
        <w:t xml:space="preserve">от </w:t>
      </w:r>
      <w:r w:rsidRPr="00C46480">
        <w:t>1 до 3-х суток.</w:t>
      </w:r>
    </w:p>
    <w:p w14:paraId="2CEAE8F7" w14:textId="77777777" w:rsidR="00E56B71" w:rsidRPr="00DB676F" w:rsidRDefault="00E56B71" w:rsidP="00E56B71">
      <w:pPr>
        <w:autoSpaceDE w:val="0"/>
        <w:autoSpaceDN w:val="0"/>
        <w:adjustRightInd w:val="0"/>
        <w:ind w:firstLine="540"/>
        <w:jc w:val="both"/>
        <w:rPr>
          <w:b/>
        </w:rPr>
      </w:pPr>
      <w:r w:rsidRPr="00B26D14">
        <w:rPr>
          <w:b/>
        </w:rPr>
        <w:t xml:space="preserve">г) сведения об организации взаимодействия в электронной форме </w:t>
      </w:r>
      <w:bookmarkStart w:id="0" w:name="OLE_LINK7"/>
      <w:bookmarkStart w:id="1" w:name="OLE_LINK8"/>
      <w:r w:rsidRPr="00B26D14">
        <w:rPr>
          <w:b/>
        </w:rPr>
        <w:t>с</w:t>
      </w:r>
      <w:r w:rsidRPr="00DB676F">
        <w:rPr>
          <w:b/>
        </w:rPr>
        <w:t xml:space="preserve"> соискателями лицензии (лицензиатами) в рамках полномочий по лицензированию конкретных видов деятельности</w:t>
      </w:r>
      <w:bookmarkEnd w:id="0"/>
      <w:bookmarkEnd w:id="1"/>
      <w:r>
        <w:rPr>
          <w:b/>
        </w:rPr>
        <w:t>.</w:t>
      </w:r>
    </w:p>
    <w:p w14:paraId="4AF82498" w14:textId="77777777" w:rsidR="00E56B71" w:rsidRDefault="00E56B71" w:rsidP="00E56B71">
      <w:pPr>
        <w:autoSpaceDE w:val="0"/>
        <w:autoSpaceDN w:val="0"/>
        <w:adjustRightInd w:val="0"/>
        <w:ind w:firstLine="540"/>
        <w:jc w:val="both"/>
      </w:pPr>
      <w:r w:rsidRPr="002D68D5">
        <w:t xml:space="preserve">Отделом по лицензированию организовано взаимодействие с соискателями лицензии (лицензиатами) в электронной форме в рамках оказания государственной услуги по лицензированию медицинской деятельности по вопросам подготовки к лицензированию (предоставлению, переоформлению) лицензий </w:t>
      </w:r>
      <w:r>
        <w:t xml:space="preserve">путем </w:t>
      </w:r>
      <w:r w:rsidRPr="002D68D5">
        <w:t xml:space="preserve">консультирования, предоставления форм документов, нормативных правовых актов, устанавливающих обязательные требования по электронной почте. </w:t>
      </w:r>
    </w:p>
    <w:p w14:paraId="2CA0C565" w14:textId="77777777" w:rsidR="00E56B71" w:rsidRDefault="00E56B71" w:rsidP="00E56B71">
      <w:pPr>
        <w:pStyle w:val="western"/>
        <w:spacing w:before="0" w:beforeAutospacing="0" w:after="0" w:afterAutospacing="0"/>
        <w:ind w:firstLine="562"/>
        <w:jc w:val="both"/>
      </w:pPr>
    </w:p>
    <w:p w14:paraId="4ED5F4D1" w14:textId="77777777" w:rsidR="00E56B71" w:rsidRPr="00DB676F" w:rsidRDefault="00E56B71" w:rsidP="00E56B71">
      <w:pPr>
        <w:autoSpaceDE w:val="0"/>
        <w:autoSpaceDN w:val="0"/>
        <w:adjustRightInd w:val="0"/>
        <w:ind w:firstLine="540"/>
        <w:jc w:val="both"/>
        <w:rPr>
          <w:b/>
        </w:rPr>
      </w:pPr>
      <w:r w:rsidRPr="00DB676F">
        <w:rPr>
          <w:b/>
        </w:rPr>
        <w:t>д) сведения о проведении проверок соискателей лицензии (лицензиатов), в том числе проведенных совместно с органами государственного контроля (надзора)</w:t>
      </w:r>
      <w:r>
        <w:rPr>
          <w:b/>
        </w:rPr>
        <w:t>.</w:t>
      </w:r>
    </w:p>
    <w:p w14:paraId="011DC91A" w14:textId="61860EBA" w:rsidR="00E56B71" w:rsidRPr="004537BA" w:rsidRDefault="00E56B71" w:rsidP="00E56B71">
      <w:pPr>
        <w:autoSpaceDE w:val="0"/>
        <w:autoSpaceDN w:val="0"/>
        <w:adjustRightInd w:val="0"/>
        <w:ind w:firstLine="540"/>
        <w:jc w:val="both"/>
      </w:pPr>
      <w:r w:rsidRPr="005E08AD">
        <w:t xml:space="preserve">При поступлении в министерство заявлений и прилагаемых к ним документов о предоставлении, переоформлении, прекращении действия лицензий </w:t>
      </w:r>
      <w:r w:rsidRPr="00563C2F">
        <w:t>сотрудниками отдела по</w:t>
      </w:r>
      <w:r w:rsidRPr="005E08AD">
        <w:t xml:space="preserve"> лицензированию проводятся проверки полноты и достоверност</w:t>
      </w:r>
      <w:r>
        <w:t>и, представленных в них сведений</w:t>
      </w:r>
      <w:r w:rsidRPr="005E08AD">
        <w:t xml:space="preserve"> и соответствия законодательству о лицензировании. При положительном результате организуются выездные проверки соискателей лицензии (лицензиатов) в связи с предоставлением</w:t>
      </w:r>
      <w:r>
        <w:t xml:space="preserve"> </w:t>
      </w:r>
      <w:r w:rsidRPr="00117A3E">
        <w:t xml:space="preserve">лицензии (переоформлением в случае добавления адресов мест осуществления деятельности и (или) перечня выполняемых работ). </w:t>
      </w:r>
    </w:p>
    <w:p w14:paraId="6EB88F62" w14:textId="77777777" w:rsidR="00E56B71" w:rsidRPr="00A10FA9" w:rsidRDefault="00E56B71" w:rsidP="00E56B71">
      <w:pPr>
        <w:pStyle w:val="Default"/>
        <w:ind w:firstLine="540"/>
        <w:jc w:val="both"/>
        <w:rPr>
          <w:rFonts w:eastAsia="Times New Roman"/>
          <w:color w:val="auto"/>
        </w:rPr>
      </w:pPr>
    </w:p>
    <w:p w14:paraId="3961917F" w14:textId="66F90D1B" w:rsidR="00E56B71" w:rsidRPr="00284210" w:rsidRDefault="00E56B71" w:rsidP="00E56B71">
      <w:pPr>
        <w:pStyle w:val="Default"/>
        <w:ind w:firstLine="540"/>
        <w:jc w:val="both"/>
        <w:rPr>
          <w:rFonts w:eastAsia="Times New Roman"/>
          <w:color w:val="auto"/>
        </w:rPr>
      </w:pPr>
      <w:r w:rsidRPr="00042082">
        <w:rPr>
          <w:rFonts w:eastAsia="Times New Roman"/>
          <w:color w:val="auto"/>
        </w:rPr>
        <w:t>В 20</w:t>
      </w:r>
      <w:r>
        <w:rPr>
          <w:rFonts w:eastAsia="Times New Roman"/>
          <w:color w:val="auto"/>
        </w:rPr>
        <w:t>2</w:t>
      </w:r>
      <w:r w:rsidR="00266941">
        <w:rPr>
          <w:rFonts w:eastAsia="Times New Roman"/>
          <w:color w:val="auto"/>
        </w:rPr>
        <w:t>1</w:t>
      </w:r>
      <w:r>
        <w:rPr>
          <w:rFonts w:eastAsia="Times New Roman"/>
          <w:color w:val="auto"/>
        </w:rPr>
        <w:t xml:space="preserve"> </w:t>
      </w:r>
      <w:r w:rsidRPr="00042082">
        <w:rPr>
          <w:rFonts w:eastAsia="Times New Roman"/>
          <w:color w:val="auto"/>
        </w:rPr>
        <w:t xml:space="preserve">году отделом лицензирования </w:t>
      </w:r>
      <w:r w:rsidRPr="00DF668C">
        <w:rPr>
          <w:rFonts w:eastAsia="Times New Roman"/>
          <w:color w:val="auto"/>
        </w:rPr>
        <w:t xml:space="preserve">рассмотрено </w:t>
      </w:r>
      <w:r w:rsidR="006B2AD8" w:rsidRPr="006B2AD8">
        <w:rPr>
          <w:rFonts w:eastAsia="Times New Roman"/>
          <w:color w:val="auto"/>
        </w:rPr>
        <w:t>123</w:t>
      </w:r>
      <w:r w:rsidRPr="006B2AD8">
        <w:rPr>
          <w:rFonts w:eastAsia="Times New Roman"/>
          <w:color w:val="auto"/>
        </w:rPr>
        <w:t xml:space="preserve"> </w:t>
      </w:r>
      <w:r w:rsidRPr="00284210">
        <w:rPr>
          <w:rFonts w:eastAsia="Times New Roman"/>
          <w:color w:val="auto"/>
        </w:rPr>
        <w:t>заявлени</w:t>
      </w:r>
      <w:r w:rsidR="006B2AD8">
        <w:rPr>
          <w:rFonts w:eastAsia="Times New Roman"/>
          <w:color w:val="auto"/>
        </w:rPr>
        <w:t>я</w:t>
      </w:r>
      <w:r w:rsidRPr="00284210">
        <w:rPr>
          <w:rFonts w:eastAsia="Times New Roman"/>
          <w:color w:val="auto"/>
        </w:rPr>
        <w:t xml:space="preserve"> по медицинской деятельности, из них: </w:t>
      </w:r>
    </w:p>
    <w:p w14:paraId="6F1793EB" w14:textId="04DFF3B0" w:rsidR="00E56B71" w:rsidRPr="00284210" w:rsidRDefault="00E56B71" w:rsidP="00E56B71">
      <w:pPr>
        <w:pStyle w:val="Default"/>
        <w:jc w:val="both"/>
        <w:rPr>
          <w:rFonts w:eastAsia="Times New Roman"/>
          <w:color w:val="auto"/>
        </w:rPr>
      </w:pPr>
      <w:r w:rsidRPr="00284210">
        <w:rPr>
          <w:rFonts w:eastAsia="Times New Roman"/>
          <w:color w:val="auto"/>
        </w:rPr>
        <w:t xml:space="preserve">о предоставлении лицензии на осуществление медицинской деятельности – </w:t>
      </w:r>
      <w:r w:rsidR="006B2AD8" w:rsidRPr="006B2AD8">
        <w:rPr>
          <w:rFonts w:eastAsia="Times New Roman"/>
          <w:color w:val="auto"/>
        </w:rPr>
        <w:t>2</w:t>
      </w:r>
      <w:r w:rsidRPr="006B2AD8">
        <w:rPr>
          <w:rFonts w:eastAsia="Times New Roman"/>
          <w:color w:val="auto"/>
        </w:rPr>
        <w:t>6,</w:t>
      </w:r>
    </w:p>
    <w:p w14:paraId="769295F4" w14:textId="193B66C7" w:rsidR="00E56B71" w:rsidRPr="00284210" w:rsidRDefault="00E56B71" w:rsidP="00E56B71">
      <w:pPr>
        <w:pStyle w:val="Default"/>
        <w:jc w:val="both"/>
        <w:rPr>
          <w:rFonts w:eastAsia="Times New Roman"/>
          <w:color w:val="auto"/>
        </w:rPr>
      </w:pPr>
      <w:r w:rsidRPr="00284210">
        <w:rPr>
          <w:rFonts w:eastAsia="Times New Roman"/>
          <w:color w:val="auto"/>
        </w:rPr>
        <w:t xml:space="preserve">о переоформлении лицензии на осуществление медицинской деятельности – </w:t>
      </w:r>
      <w:r w:rsidR="006B2AD8">
        <w:rPr>
          <w:rFonts w:eastAsia="Times New Roman"/>
          <w:color w:val="auto"/>
        </w:rPr>
        <w:t>90</w:t>
      </w:r>
      <w:r w:rsidRPr="006B2AD8">
        <w:rPr>
          <w:rFonts w:eastAsia="Times New Roman"/>
          <w:color w:val="auto"/>
        </w:rPr>
        <w:t>,</w:t>
      </w:r>
      <w:r w:rsidRPr="00284210">
        <w:rPr>
          <w:rFonts w:eastAsia="Times New Roman"/>
          <w:color w:val="auto"/>
        </w:rPr>
        <w:t xml:space="preserve"> </w:t>
      </w:r>
    </w:p>
    <w:p w14:paraId="708FADF2" w14:textId="0E17D50F" w:rsidR="00E56B71" w:rsidRPr="00284210" w:rsidRDefault="00E56B71" w:rsidP="00E56B71">
      <w:pPr>
        <w:pStyle w:val="Default"/>
        <w:jc w:val="both"/>
        <w:rPr>
          <w:rFonts w:eastAsia="Times New Roman"/>
          <w:color w:val="auto"/>
        </w:rPr>
      </w:pPr>
      <w:r w:rsidRPr="00284210">
        <w:rPr>
          <w:rFonts w:eastAsia="Times New Roman"/>
          <w:color w:val="auto"/>
        </w:rPr>
        <w:t xml:space="preserve">о прекращении лицензии – </w:t>
      </w:r>
      <w:r w:rsidR="006B2AD8">
        <w:rPr>
          <w:rFonts w:eastAsia="Times New Roman"/>
          <w:color w:val="auto"/>
        </w:rPr>
        <w:t>7</w:t>
      </w:r>
      <w:r w:rsidRPr="00284210">
        <w:rPr>
          <w:rFonts w:eastAsia="Times New Roman"/>
          <w:color w:val="auto"/>
        </w:rPr>
        <w:t>.</w:t>
      </w:r>
    </w:p>
    <w:p w14:paraId="531103F1" w14:textId="3B56EB6F" w:rsidR="00E56B71" w:rsidRPr="00284210" w:rsidRDefault="00E56B71" w:rsidP="00E56B71">
      <w:pPr>
        <w:pStyle w:val="Default"/>
        <w:ind w:firstLine="540"/>
        <w:jc w:val="both"/>
        <w:rPr>
          <w:rFonts w:eastAsia="Times New Roman"/>
          <w:color w:val="auto"/>
        </w:rPr>
      </w:pPr>
      <w:bookmarkStart w:id="2" w:name="_Hlk61602387"/>
      <w:r w:rsidRPr="00284210">
        <w:rPr>
          <w:rFonts w:eastAsia="Times New Roman"/>
          <w:color w:val="auto"/>
        </w:rPr>
        <w:lastRenderedPageBreak/>
        <w:t xml:space="preserve">В ходе лицензирования медицинской деятельности проведено </w:t>
      </w:r>
      <w:r w:rsidR="00CC23B3">
        <w:rPr>
          <w:rFonts w:eastAsia="Times New Roman"/>
          <w:color w:val="auto"/>
        </w:rPr>
        <w:t>134</w:t>
      </w:r>
      <w:r w:rsidRPr="00284210">
        <w:rPr>
          <w:rFonts w:eastAsia="Times New Roman"/>
          <w:color w:val="auto"/>
        </w:rPr>
        <w:t xml:space="preserve"> документарн</w:t>
      </w:r>
      <w:r w:rsidR="00CC23B3">
        <w:rPr>
          <w:rFonts w:eastAsia="Times New Roman"/>
          <w:color w:val="auto"/>
        </w:rPr>
        <w:t>ых</w:t>
      </w:r>
      <w:r w:rsidRPr="00284210">
        <w:rPr>
          <w:rFonts w:eastAsia="Times New Roman"/>
          <w:color w:val="auto"/>
        </w:rPr>
        <w:t xml:space="preserve"> проверок, из них: при предоставлении лицензии – </w:t>
      </w:r>
      <w:r w:rsidRPr="00CC23B3">
        <w:rPr>
          <w:rFonts w:eastAsia="Times New Roman"/>
          <w:color w:val="auto"/>
        </w:rPr>
        <w:t>3</w:t>
      </w:r>
      <w:r w:rsidR="00CC23B3" w:rsidRPr="00CC23B3">
        <w:rPr>
          <w:rFonts w:eastAsia="Times New Roman"/>
          <w:color w:val="auto"/>
        </w:rPr>
        <w:t>3</w:t>
      </w:r>
      <w:r w:rsidRPr="00284210">
        <w:rPr>
          <w:rFonts w:eastAsia="Times New Roman"/>
          <w:color w:val="auto"/>
        </w:rPr>
        <w:t xml:space="preserve">; при переоформлении лицензии – </w:t>
      </w:r>
      <w:r w:rsidR="00CC23B3" w:rsidRPr="00CC23B3">
        <w:rPr>
          <w:rFonts w:eastAsia="Times New Roman"/>
          <w:color w:val="auto"/>
        </w:rPr>
        <w:t>94</w:t>
      </w:r>
      <w:r w:rsidRPr="00284210">
        <w:rPr>
          <w:rFonts w:eastAsia="Times New Roman"/>
          <w:color w:val="auto"/>
        </w:rPr>
        <w:t xml:space="preserve">; при прекращении лицензии – </w:t>
      </w:r>
      <w:r w:rsidR="00CC23B3" w:rsidRPr="00CC23B3">
        <w:rPr>
          <w:rFonts w:eastAsia="Times New Roman"/>
          <w:color w:val="auto"/>
        </w:rPr>
        <w:t>7.</w:t>
      </w:r>
      <w:r w:rsidRPr="00284210">
        <w:rPr>
          <w:rFonts w:eastAsia="Times New Roman"/>
          <w:color w:val="auto"/>
        </w:rPr>
        <w:t xml:space="preserve"> </w:t>
      </w:r>
    </w:p>
    <w:p w14:paraId="4ED10519" w14:textId="19BF6EF9" w:rsidR="00E56B71" w:rsidRPr="00284210" w:rsidRDefault="00E56B71" w:rsidP="00E56B71">
      <w:pPr>
        <w:pStyle w:val="Default"/>
        <w:ind w:firstLine="540"/>
        <w:jc w:val="both"/>
        <w:rPr>
          <w:color w:val="auto"/>
        </w:rPr>
      </w:pPr>
      <w:r w:rsidRPr="00284210">
        <w:rPr>
          <w:color w:val="auto"/>
        </w:rPr>
        <w:t>В 202</w:t>
      </w:r>
      <w:r w:rsidR="00A31893">
        <w:rPr>
          <w:color w:val="auto"/>
        </w:rPr>
        <w:t>1</w:t>
      </w:r>
      <w:r w:rsidRPr="00284210">
        <w:rPr>
          <w:color w:val="auto"/>
        </w:rPr>
        <w:t xml:space="preserve">г. </w:t>
      </w:r>
      <w:r w:rsidR="004537BA">
        <w:rPr>
          <w:color w:val="auto"/>
        </w:rPr>
        <w:t>в результате</w:t>
      </w:r>
      <w:r w:rsidRPr="00284210">
        <w:rPr>
          <w:color w:val="auto"/>
        </w:rPr>
        <w:t xml:space="preserve"> лицензирования </w:t>
      </w:r>
      <w:r w:rsidRPr="00284210">
        <w:rPr>
          <w:rFonts w:eastAsia="Times New Roman"/>
          <w:color w:val="auto"/>
        </w:rPr>
        <w:t>медицинской деятельности проведено</w:t>
      </w:r>
      <w:r w:rsidRPr="00284210">
        <w:rPr>
          <w:color w:val="auto"/>
        </w:rPr>
        <w:t xml:space="preserve"> внеплановых </w:t>
      </w:r>
      <w:r w:rsidR="00CC23B3">
        <w:rPr>
          <w:color w:val="auto"/>
        </w:rPr>
        <w:t xml:space="preserve">выездных </w:t>
      </w:r>
      <w:r w:rsidRPr="00284210">
        <w:rPr>
          <w:color w:val="auto"/>
        </w:rPr>
        <w:t>проверок соответствия соискателя лицензии и лицензиата лицензионным требованиям</w:t>
      </w:r>
      <w:r w:rsidRPr="00284210">
        <w:rPr>
          <w:rFonts w:eastAsia="Times New Roman"/>
          <w:color w:val="auto"/>
        </w:rPr>
        <w:t xml:space="preserve"> -</w:t>
      </w:r>
      <w:r w:rsidR="00CC23B3">
        <w:rPr>
          <w:rFonts w:eastAsia="Times New Roman"/>
          <w:color w:val="auto"/>
        </w:rPr>
        <w:t>94,</w:t>
      </w:r>
      <w:r w:rsidRPr="00284210">
        <w:rPr>
          <w:rFonts w:eastAsia="Times New Roman"/>
          <w:color w:val="auto"/>
        </w:rPr>
        <w:t xml:space="preserve"> из них: при предоставлении лицензии - </w:t>
      </w:r>
      <w:r w:rsidR="00CC23B3" w:rsidRPr="00CC23B3">
        <w:rPr>
          <w:rFonts w:eastAsia="Times New Roman"/>
          <w:color w:val="auto"/>
        </w:rPr>
        <w:t>26</w:t>
      </w:r>
      <w:r w:rsidRPr="00284210">
        <w:rPr>
          <w:rFonts w:eastAsia="Times New Roman"/>
          <w:color w:val="auto"/>
        </w:rPr>
        <w:t xml:space="preserve">; при переоформлении лицензии – </w:t>
      </w:r>
      <w:r w:rsidR="00CC23B3" w:rsidRPr="00E2302E">
        <w:rPr>
          <w:rFonts w:eastAsia="Times New Roman"/>
          <w:color w:val="auto"/>
        </w:rPr>
        <w:t>68.</w:t>
      </w:r>
    </w:p>
    <w:bookmarkEnd w:id="2"/>
    <w:p w14:paraId="45D59CDC" w14:textId="77777777" w:rsidR="00E56B71" w:rsidRPr="00E5369D" w:rsidRDefault="00E56B71" w:rsidP="00E56B71">
      <w:pPr>
        <w:widowControl w:val="0"/>
        <w:autoSpaceDE w:val="0"/>
        <w:autoSpaceDN w:val="0"/>
        <w:adjustRightInd w:val="0"/>
        <w:ind w:left="72" w:firstLine="468"/>
        <w:jc w:val="both"/>
        <w:rPr>
          <w:color w:val="FF0000"/>
        </w:rPr>
      </w:pPr>
      <w:r>
        <w:t>В соответствии с переданными полномочиями сотрудники отдела консультируют</w:t>
      </w:r>
      <w:r w:rsidRPr="00A2715A">
        <w:t xml:space="preserve"> соискателей лицензий и лицензиатов по вопросам лицензирования, </w:t>
      </w:r>
      <w:r>
        <w:t>осуществляют</w:t>
      </w:r>
      <w:r w:rsidRPr="00A2715A">
        <w:t xml:space="preserve"> прием, регистрацию, </w:t>
      </w:r>
      <w:r>
        <w:t>учет и рассмотрение поступивших</w:t>
      </w:r>
      <w:r w:rsidRPr="00A2715A">
        <w:t xml:space="preserve"> на лицензирование документов, </w:t>
      </w:r>
      <w:r>
        <w:t>проводят</w:t>
      </w:r>
      <w:r w:rsidRPr="00A2715A">
        <w:t xml:space="preserve"> проверку полноты и достоверности представленных сведений о соискателе лицензии (лицензиате), </w:t>
      </w:r>
      <w:r w:rsidRPr="00D06546">
        <w:t>проводят проверки соответствия соискателя лицензии лицензионным требованиям, проводят проверки соответствия лицензиатов лицензионным требованиям в случае переоформления лицензии с добавлением нового адреса места осуществления деятельности и в случае добавления новых в</w:t>
      </w:r>
      <w:r>
        <w:t>и</w:t>
      </w:r>
      <w:r w:rsidRPr="00D06546">
        <w:t>дов работ (услуг),</w:t>
      </w:r>
      <w:r w:rsidRPr="00A2715A">
        <w:t xml:space="preserve"> </w:t>
      </w:r>
      <w:r>
        <w:t>осуществляют</w:t>
      </w:r>
      <w:r w:rsidRPr="00A2715A">
        <w:t xml:space="preserve"> подготовку проектов решений и приказов руководителя лицензирующего органа по вопросам лицензирования, </w:t>
      </w:r>
      <w:r>
        <w:t>уведомляют</w:t>
      </w:r>
      <w:r w:rsidRPr="00A2715A">
        <w:t xml:space="preserve"> соискателей лицензий, лицензиатов о принятых решениях по их заявлениям и других решениях лицензирующего органа в соответствии с законодательством, </w:t>
      </w:r>
      <w:r>
        <w:t>готовят</w:t>
      </w:r>
      <w:r w:rsidRPr="00A2715A">
        <w:t xml:space="preserve"> проекты ответов на запросы органов государственной власти, государственных контрольных и надзорных органов, других организаций и граждан и контроли</w:t>
      </w:r>
      <w:r>
        <w:t>руют</w:t>
      </w:r>
      <w:r w:rsidRPr="00A2715A">
        <w:t xml:space="preserve"> сроки их исполнения, </w:t>
      </w:r>
      <w:r>
        <w:t>г</w:t>
      </w:r>
      <w:r w:rsidRPr="00A2715A">
        <w:t>отов</w:t>
      </w:r>
      <w:r>
        <w:t>ят</w:t>
      </w:r>
      <w:r w:rsidRPr="00A2715A">
        <w:t xml:space="preserve"> отчеты о своей работе, принима</w:t>
      </w:r>
      <w:r>
        <w:t>ют</w:t>
      </w:r>
      <w:r w:rsidRPr="00A2715A">
        <w:t xml:space="preserve"> участие в составлении отчетности и подготовке аналитических материалов в сфере деятельности отдела</w:t>
      </w:r>
      <w:r>
        <w:t>, г</w:t>
      </w:r>
      <w:r w:rsidRPr="00A2715A">
        <w:t>отов</w:t>
      </w:r>
      <w:r>
        <w:t>ят</w:t>
      </w:r>
      <w:r w:rsidRPr="00A2715A">
        <w:t xml:space="preserve"> </w:t>
      </w:r>
      <w:r w:rsidRPr="009B6E31">
        <w:t>информацию для размещени</w:t>
      </w:r>
      <w:r>
        <w:t xml:space="preserve">я в сети Интернет посредством </w:t>
      </w:r>
      <w:r w:rsidRPr="009B6E31">
        <w:t xml:space="preserve">информационных систем. </w:t>
      </w:r>
    </w:p>
    <w:p w14:paraId="2EEF7538" w14:textId="4473EE27" w:rsidR="00E56B71" w:rsidRPr="00C32FD8" w:rsidRDefault="00E56B71" w:rsidP="00E56B71">
      <w:pPr>
        <w:ind w:firstLine="720"/>
        <w:jc w:val="both"/>
        <w:rPr>
          <w:sz w:val="28"/>
          <w:szCs w:val="28"/>
        </w:rPr>
      </w:pPr>
      <w:r w:rsidRPr="00C32FD8">
        <w:t>Активно проводятся проверки с привлечением экспертов, аккредитованных министерством здравоохранения Калужской области, имеющих высшее медицинское, послевузовское и дополнительное</w:t>
      </w:r>
      <w:r>
        <w:t xml:space="preserve"> профессиональное образование, </w:t>
      </w:r>
      <w:r w:rsidRPr="00C32FD8">
        <w:t xml:space="preserve">предусмотренное квалификационными требованиями ко всем специалистам. </w:t>
      </w:r>
      <w:r w:rsidRPr="00532609">
        <w:t>В 20</w:t>
      </w:r>
      <w:r>
        <w:t>2</w:t>
      </w:r>
      <w:r w:rsidR="00A31893">
        <w:t>1</w:t>
      </w:r>
      <w:r w:rsidRPr="00532609">
        <w:t>г. с участием экспертов проведен</w:t>
      </w:r>
      <w:r>
        <w:t>о</w:t>
      </w:r>
      <w:r w:rsidRPr="00532609">
        <w:t xml:space="preserve"> </w:t>
      </w:r>
      <w:r w:rsidR="00E2302E" w:rsidRPr="00E2302E">
        <w:t>26</w:t>
      </w:r>
      <w:r w:rsidRPr="00DF668C">
        <w:t xml:space="preserve"> провер</w:t>
      </w:r>
      <w:r>
        <w:t>ок</w:t>
      </w:r>
      <w:r w:rsidRPr="00532609">
        <w:t xml:space="preserve"> соответствия лицензионным требованиям соискателей лицензии (лицензиатов).</w:t>
      </w:r>
      <w:r w:rsidRPr="00C32FD8">
        <w:t xml:space="preserve"> </w:t>
      </w:r>
    </w:p>
    <w:p w14:paraId="3370C242" w14:textId="77777777" w:rsidR="00E56B71" w:rsidRPr="00C32FD8" w:rsidRDefault="00E56B71" w:rsidP="00E56B71">
      <w:pPr>
        <w:autoSpaceDE w:val="0"/>
        <w:autoSpaceDN w:val="0"/>
        <w:adjustRightInd w:val="0"/>
        <w:ind w:firstLine="540"/>
        <w:jc w:val="both"/>
      </w:pPr>
      <w:r w:rsidRPr="00C32FD8">
        <w:t>Приказы о проведении совместных проверок с другими органами государственного контроля министерством не издавались ввиду отсутствия нормативных правовых актов о порядке их проведения.</w:t>
      </w:r>
    </w:p>
    <w:p w14:paraId="07D91A73" w14:textId="77777777" w:rsidR="00E56B71" w:rsidRPr="00B26D14" w:rsidRDefault="00E56B71" w:rsidP="00E56B71">
      <w:pPr>
        <w:autoSpaceDE w:val="0"/>
        <w:autoSpaceDN w:val="0"/>
        <w:adjustRightInd w:val="0"/>
        <w:ind w:firstLine="540"/>
        <w:jc w:val="both"/>
        <w:rPr>
          <w:b/>
        </w:rPr>
      </w:pPr>
      <w:r w:rsidRPr="00B26D14">
        <w:rPr>
          <w:b/>
        </w:rPr>
        <w:t>е) сведения о квалификации работников, осуществляющих лицензирование конкретных видов деятельности, и о мероприятиях по повышен</w:t>
      </w:r>
      <w:r>
        <w:rPr>
          <w:b/>
        </w:rPr>
        <w:t>ию квалификации этих работников.</w:t>
      </w:r>
    </w:p>
    <w:p w14:paraId="2ED8514B" w14:textId="77777777" w:rsidR="00E56B71" w:rsidRPr="00B26D14" w:rsidRDefault="00E56B71" w:rsidP="00E56B71">
      <w:pPr>
        <w:autoSpaceDE w:val="0"/>
        <w:autoSpaceDN w:val="0"/>
        <w:adjustRightInd w:val="0"/>
        <w:ind w:firstLine="540"/>
        <w:jc w:val="both"/>
      </w:pPr>
      <w:r>
        <w:t>Начальник отдела и г</w:t>
      </w:r>
      <w:r w:rsidRPr="00C13A47">
        <w:t>лавный специалист</w:t>
      </w:r>
      <w:r w:rsidRPr="00BF01AE">
        <w:t>, выполняющи</w:t>
      </w:r>
      <w:r>
        <w:t>е</w:t>
      </w:r>
      <w:r w:rsidRPr="00BF01AE">
        <w:t xml:space="preserve"> функции по лицензированию медицинской деятельности,</w:t>
      </w:r>
      <w:r>
        <w:t xml:space="preserve"> имею</w:t>
      </w:r>
      <w:r w:rsidRPr="00BF01AE">
        <w:t xml:space="preserve">т высшее </w:t>
      </w:r>
      <w:r>
        <w:t>фармацевтическое</w:t>
      </w:r>
      <w:r w:rsidRPr="00BF01AE">
        <w:t xml:space="preserve"> образование, </w:t>
      </w:r>
      <w:r w:rsidRPr="00B26D14">
        <w:t>и действующие сертификаты по специальности «</w:t>
      </w:r>
      <w:r>
        <w:t>э</w:t>
      </w:r>
      <w:r w:rsidRPr="005E08AD">
        <w:t>кономика и организация фармации</w:t>
      </w:r>
      <w:r w:rsidRPr="00B26D14">
        <w:t>» и в установленном порядке</w:t>
      </w:r>
      <w:r>
        <w:t>,</w:t>
      </w:r>
      <w:r w:rsidRPr="00B26D14">
        <w:t xml:space="preserve"> по государственной гражданской службе.</w:t>
      </w:r>
    </w:p>
    <w:p w14:paraId="3BB387D5" w14:textId="77777777" w:rsidR="00E56B71" w:rsidRPr="00B26D14" w:rsidRDefault="00E56B71" w:rsidP="00E56B71">
      <w:pPr>
        <w:autoSpaceDE w:val="0"/>
        <w:autoSpaceDN w:val="0"/>
        <w:adjustRightInd w:val="0"/>
        <w:ind w:firstLine="540"/>
        <w:jc w:val="both"/>
        <w:rPr>
          <w:b/>
        </w:rPr>
      </w:pPr>
      <w:r w:rsidRPr="00B26D14">
        <w:rPr>
          <w:b/>
        </w:rPr>
        <w:t>ж) сведения о способах проведения и показателях методической работы с лицензиатами, направленной на предотвращение ими на</w:t>
      </w:r>
      <w:r>
        <w:rPr>
          <w:b/>
        </w:rPr>
        <w:t>рушений лицензионных требований.</w:t>
      </w:r>
    </w:p>
    <w:p w14:paraId="716ECB32" w14:textId="77777777" w:rsidR="00E56B71" w:rsidRDefault="00E56B71" w:rsidP="00E56B71">
      <w:pPr>
        <w:autoSpaceDE w:val="0"/>
        <w:autoSpaceDN w:val="0"/>
        <w:adjustRightInd w:val="0"/>
        <w:ind w:firstLine="540"/>
        <w:jc w:val="both"/>
      </w:pPr>
    </w:p>
    <w:p w14:paraId="42762EAE" w14:textId="77777777" w:rsidR="00E56B71" w:rsidRPr="00B26D14" w:rsidRDefault="00E56B71" w:rsidP="00E56B71">
      <w:pPr>
        <w:autoSpaceDE w:val="0"/>
        <w:autoSpaceDN w:val="0"/>
        <w:adjustRightInd w:val="0"/>
        <w:ind w:firstLine="540"/>
        <w:jc w:val="both"/>
      </w:pPr>
      <w:r>
        <w:t>М</w:t>
      </w:r>
      <w:r w:rsidRPr="00B26D14">
        <w:t>инистерством систематически проводится методическая работа с лицензиатами посредством:</w:t>
      </w:r>
    </w:p>
    <w:p w14:paraId="4AE9AA3E" w14:textId="77777777" w:rsidR="00E56B71" w:rsidRPr="00B26D14" w:rsidRDefault="00E56B71" w:rsidP="00E56B71">
      <w:pPr>
        <w:autoSpaceDE w:val="0"/>
        <w:autoSpaceDN w:val="0"/>
        <w:adjustRightInd w:val="0"/>
        <w:ind w:firstLine="540"/>
        <w:jc w:val="both"/>
      </w:pPr>
      <w:r w:rsidRPr="00B26D14">
        <w:t xml:space="preserve">- </w:t>
      </w:r>
      <w:r>
        <w:t>участия на еженедельных планерках проводимых министерством здравоохранения Калужской области с руководителями медицинских организаций;</w:t>
      </w:r>
    </w:p>
    <w:p w14:paraId="0134EEFC" w14:textId="77777777" w:rsidR="00E56B71" w:rsidRPr="00B26D14" w:rsidRDefault="00E56B71" w:rsidP="00E56B71">
      <w:pPr>
        <w:autoSpaceDE w:val="0"/>
        <w:autoSpaceDN w:val="0"/>
        <w:adjustRightInd w:val="0"/>
        <w:ind w:firstLine="540"/>
        <w:jc w:val="both"/>
      </w:pPr>
      <w:r>
        <w:t xml:space="preserve">- </w:t>
      </w:r>
      <w:r w:rsidRPr="00B26D14">
        <w:t>электронной рассылки оперативной информации: об изменениях законодательства Российской Федерации о лицензировании, изменении лицензионных требований, в т</w:t>
      </w:r>
      <w:r>
        <w:t>ом</w:t>
      </w:r>
      <w:r w:rsidRPr="00B26D14">
        <w:t xml:space="preserve"> </w:t>
      </w:r>
      <w:r>
        <w:t xml:space="preserve">числе </w:t>
      </w:r>
      <w:r w:rsidRPr="00B26D14">
        <w:t>нормативных правовых актах, регламентирующих осуществление медицинской деятельности;</w:t>
      </w:r>
    </w:p>
    <w:p w14:paraId="66C0E095" w14:textId="129E08B0" w:rsidR="00E56B71" w:rsidRDefault="00E56B71" w:rsidP="00E56B71">
      <w:pPr>
        <w:tabs>
          <w:tab w:val="left" w:pos="720"/>
          <w:tab w:val="left" w:pos="1080"/>
          <w:tab w:val="left" w:pos="1260"/>
          <w:tab w:val="left" w:pos="1440"/>
        </w:tabs>
        <w:jc w:val="both"/>
      </w:pPr>
      <w:r>
        <w:t xml:space="preserve">  </w:t>
      </w:r>
      <w:r w:rsidR="00704C0E">
        <w:t xml:space="preserve">   </w:t>
      </w:r>
      <w:r>
        <w:t xml:space="preserve">      - </w:t>
      </w:r>
      <w:r w:rsidRPr="00B26D14">
        <w:t>оперативного размещения на официальном сайте министерства</w:t>
      </w:r>
      <w:r>
        <w:t xml:space="preserve"> </w:t>
      </w:r>
      <w:hyperlink r:id="rId9" w:history="1">
        <w:r w:rsidRPr="008625C3">
          <w:rPr>
            <w:rStyle w:val="ab"/>
          </w:rPr>
          <w:t>http://www.admoblkaluga.ru/main/</w:t>
        </w:r>
      </w:hyperlink>
      <w:r w:rsidRPr="00097B44">
        <w:rPr>
          <w:rStyle w:val="ab"/>
        </w:rPr>
        <w:t xml:space="preserve"> </w:t>
      </w:r>
      <w:r w:rsidRPr="005E08AD">
        <w:t xml:space="preserve">законодательства, регламентирующего лицензирование, осуществление </w:t>
      </w:r>
      <w:r>
        <w:t>медицинс</w:t>
      </w:r>
      <w:r w:rsidRPr="005E08AD">
        <w:t>кой деятельности, порядок оказания государственных услуг, нормативных правовых актов, конкретиз</w:t>
      </w:r>
      <w:r>
        <w:t>ирующих лицензионные требования</w:t>
      </w:r>
      <w:r w:rsidRPr="005E08AD">
        <w:t>;</w:t>
      </w:r>
    </w:p>
    <w:p w14:paraId="7F532F84" w14:textId="780C0E14" w:rsidR="00FD1C7E" w:rsidRPr="004A66B1" w:rsidRDefault="00FD1C7E" w:rsidP="00E56B71">
      <w:pPr>
        <w:tabs>
          <w:tab w:val="left" w:pos="720"/>
          <w:tab w:val="left" w:pos="1080"/>
          <w:tab w:val="left" w:pos="1260"/>
          <w:tab w:val="left" w:pos="1440"/>
        </w:tabs>
        <w:jc w:val="both"/>
      </w:pPr>
      <w:r>
        <w:t xml:space="preserve">          - </w:t>
      </w:r>
      <w:r w:rsidRPr="004A66B1">
        <w:t xml:space="preserve">регулярного обновления информации </w:t>
      </w:r>
      <w:r w:rsidR="00704C0E" w:rsidRPr="004A66B1">
        <w:t xml:space="preserve">для посетителей </w:t>
      </w:r>
      <w:r w:rsidRPr="004A66B1">
        <w:t>по лицензированию медицинской деятельности на информационном стенд</w:t>
      </w:r>
      <w:r w:rsidR="00C95FC6" w:rsidRPr="004A66B1">
        <w:t>е;</w:t>
      </w:r>
    </w:p>
    <w:p w14:paraId="7BF1DDDB" w14:textId="0887E28A" w:rsidR="0051110C" w:rsidRPr="004A66B1" w:rsidRDefault="0051110C" w:rsidP="00E56B71">
      <w:pPr>
        <w:tabs>
          <w:tab w:val="left" w:pos="720"/>
          <w:tab w:val="left" w:pos="1080"/>
          <w:tab w:val="left" w:pos="1260"/>
          <w:tab w:val="left" w:pos="1440"/>
        </w:tabs>
        <w:jc w:val="both"/>
        <w:rPr>
          <w:u w:val="single"/>
        </w:rPr>
      </w:pPr>
      <w:r w:rsidRPr="004A66B1">
        <w:lastRenderedPageBreak/>
        <w:t xml:space="preserve">          - </w:t>
      </w:r>
      <w:r w:rsidR="00704C0E" w:rsidRPr="004A66B1">
        <w:t xml:space="preserve">использования </w:t>
      </w:r>
      <w:r w:rsidRPr="004A66B1">
        <w:t>систем</w:t>
      </w:r>
      <w:r w:rsidR="00704C0E" w:rsidRPr="004A66B1">
        <w:t>ы</w:t>
      </w:r>
      <w:r w:rsidRPr="004A66B1">
        <w:t xml:space="preserve"> </w:t>
      </w:r>
      <w:r w:rsidR="00704C0E" w:rsidRPr="004A66B1">
        <w:t>АИС «Лицензирование» по предоставлению государственных услуг в электронном виде с использованием Единого портала государственных и муниципальных услуг (функций);</w:t>
      </w:r>
    </w:p>
    <w:p w14:paraId="1074A653" w14:textId="77777777" w:rsidR="00E56B71" w:rsidRPr="005E08AD" w:rsidRDefault="00E56B71" w:rsidP="00E56B71">
      <w:pPr>
        <w:autoSpaceDE w:val="0"/>
        <w:autoSpaceDN w:val="0"/>
        <w:adjustRightInd w:val="0"/>
        <w:ind w:firstLine="540"/>
        <w:jc w:val="both"/>
      </w:pPr>
      <w:r w:rsidRPr="005E08AD">
        <w:t xml:space="preserve"> - консультирования </w:t>
      </w:r>
      <w:r w:rsidRPr="00097B44">
        <w:t xml:space="preserve">по электронной почте, </w:t>
      </w:r>
      <w:r w:rsidRPr="005E08AD">
        <w:t>по телефону</w:t>
      </w:r>
      <w:r>
        <w:t xml:space="preserve"> </w:t>
      </w:r>
      <w:r w:rsidRPr="004D7FF1">
        <w:t>(телефоны указаны на сайте министерства области и информационном стенде для соискателей лицензии и лицензиатов)</w:t>
      </w:r>
      <w:r w:rsidRPr="005E08AD">
        <w:t xml:space="preserve"> и при непосредственном обращении в министерство.</w:t>
      </w:r>
    </w:p>
    <w:p w14:paraId="30FCBD49" w14:textId="77777777" w:rsidR="00227134" w:rsidRPr="001C62EA" w:rsidRDefault="00227134">
      <w:pPr>
        <w:rPr>
          <w:sz w:val="32"/>
          <w:szCs w:val="32"/>
        </w:rPr>
      </w:pPr>
    </w:p>
    <w:p w14:paraId="6AF667AB"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14:paraId="09F3F646" w14:textId="77777777" w:rsidR="00227134" w:rsidRPr="001C62EA" w:rsidRDefault="00227134">
      <w:pPr>
        <w:rPr>
          <w:sz w:val="32"/>
          <w:szCs w:val="32"/>
        </w:rPr>
      </w:pPr>
    </w:p>
    <w:p w14:paraId="6F3B8550" w14:textId="77777777" w:rsidR="00227134" w:rsidRPr="001C62EA" w:rsidRDefault="00227134">
      <w:pPr>
        <w:rPr>
          <w:sz w:val="32"/>
          <w:szCs w:val="32"/>
        </w:rPr>
      </w:pPr>
    </w:p>
    <w:p w14:paraId="59763C81" w14:textId="77777777" w:rsidR="00227134" w:rsidRDefault="00227134">
      <w:pPr>
        <w:rPr>
          <w:sz w:val="32"/>
          <w:szCs w:val="32"/>
        </w:rPr>
      </w:pPr>
    </w:p>
    <w:p w14:paraId="27FC172D"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14:paraId="0D11EBEC" w14:textId="34D0DCEC" w:rsidR="00227134" w:rsidRDefault="00227134">
      <w:pPr>
        <w:rPr>
          <w:sz w:val="32"/>
          <w:szCs w:val="32"/>
        </w:rPr>
      </w:pPr>
    </w:p>
    <w:p w14:paraId="4BB82B24" w14:textId="77777777" w:rsidR="00E56B71" w:rsidRPr="001C62EA" w:rsidRDefault="00E56B71">
      <w:pPr>
        <w:rPr>
          <w:sz w:val="32"/>
          <w:szCs w:val="32"/>
        </w:rPr>
      </w:pPr>
    </w:p>
    <w:p w14:paraId="1911B9E8" w14:textId="77777777" w:rsidR="00E56B71" w:rsidRDefault="00E56B71" w:rsidP="00E56B71">
      <w:pPr>
        <w:autoSpaceDE w:val="0"/>
        <w:autoSpaceDN w:val="0"/>
        <w:adjustRightInd w:val="0"/>
        <w:ind w:firstLine="540"/>
        <w:jc w:val="both"/>
        <w:rPr>
          <w:sz w:val="22"/>
          <w:szCs w:val="22"/>
          <w:u w:val="single"/>
        </w:rPr>
      </w:pPr>
      <w:r>
        <w:t>а)</w:t>
      </w:r>
      <w:r w:rsidRPr="007E5FED">
        <w:t>.</w:t>
      </w:r>
      <w:r w:rsidRPr="002E5C41">
        <w:rPr>
          <w:sz w:val="22"/>
          <w:szCs w:val="22"/>
        </w:rPr>
        <w:t xml:space="preserve"> </w:t>
      </w:r>
      <w:r w:rsidRPr="00E263F7">
        <w:rPr>
          <w:u w:val="single"/>
        </w:rPr>
        <w:t xml:space="preserve">Анализ и оценка </w:t>
      </w:r>
      <w:r w:rsidRPr="00E263F7">
        <w:rPr>
          <w:color w:val="0000FF"/>
          <w:u w:val="single"/>
        </w:rPr>
        <w:t>показателей</w:t>
      </w:r>
      <w:r w:rsidRPr="00E263F7">
        <w:rPr>
          <w:u w:val="single"/>
        </w:rPr>
        <w:t xml:space="preserve"> эффективности лицензирования (далее - данные мониторинга) согласно п. </w:t>
      </w:r>
      <w:smartTag w:uri="urn:schemas-microsoft-com:office:smarttags" w:element="PersonName">
        <w:smartTagPr>
          <w:attr w:name="ProductID" w:val="5 Приложения 2 к"/>
        </w:smartTagPr>
        <w:r w:rsidRPr="00E263F7">
          <w:rPr>
            <w:u w:val="single"/>
          </w:rPr>
          <w:t>5 Приложения 2 к</w:t>
        </w:r>
      </w:smartTag>
      <w:r w:rsidRPr="00E263F7">
        <w:rPr>
          <w:u w:val="single"/>
        </w:rPr>
        <w:t xml:space="preserve"> Правилам</w:t>
      </w:r>
      <w:r w:rsidRPr="0049446E">
        <w:rPr>
          <w:sz w:val="22"/>
          <w:szCs w:val="22"/>
          <w:u w:val="single"/>
        </w:rPr>
        <w:t>.</w:t>
      </w:r>
    </w:p>
    <w:p w14:paraId="5815B85F" w14:textId="77777777" w:rsidR="00E56B71" w:rsidRPr="002959FC" w:rsidRDefault="00E56B71" w:rsidP="00E56B71">
      <w:pPr>
        <w:autoSpaceDE w:val="0"/>
        <w:autoSpaceDN w:val="0"/>
        <w:adjustRightInd w:val="0"/>
        <w:ind w:firstLine="540"/>
        <w:jc w:val="center"/>
        <w:rPr>
          <w:color w:val="FF6600"/>
          <w:sz w:val="18"/>
          <w:szCs w:val="18"/>
          <w:u w:val="single"/>
        </w:rPr>
      </w:pPr>
      <w:r w:rsidRPr="00695967">
        <w:rPr>
          <w:color w:val="FF6600"/>
          <w:sz w:val="20"/>
          <w:szCs w:val="20"/>
          <w:u w:val="single"/>
        </w:rPr>
        <w:t>(</w:t>
      </w:r>
      <w:r w:rsidRPr="002959FC">
        <w:rPr>
          <w:color w:val="FF6600"/>
          <w:sz w:val="18"/>
          <w:szCs w:val="18"/>
          <w:u w:val="single"/>
        </w:rPr>
        <w:t>значения показателей за отчетный год анализируются в сравнении со значениями показателей за предшествующий год</w:t>
      </w:r>
      <w:r w:rsidRPr="002959FC">
        <w:rPr>
          <w:color w:val="FF6600"/>
          <w:sz w:val="18"/>
          <w:szCs w:val="18"/>
        </w:rPr>
        <w:t xml:space="preserve">, </w:t>
      </w:r>
      <w:r w:rsidRPr="002959FC">
        <w:rPr>
          <w:color w:val="FF6600"/>
          <w:sz w:val="18"/>
          <w:szCs w:val="18"/>
          <w:u w:val="single"/>
        </w:rPr>
        <w:t>и в случае существенного (более 10 процентов) отклонения этих значений в отчетном году указываются причины таких отклонений)</w:t>
      </w:r>
    </w:p>
    <w:p w14:paraId="544EEC1A" w14:textId="77777777" w:rsidR="00E56B71" w:rsidRDefault="00E56B71" w:rsidP="00E56B71">
      <w:pPr>
        <w:autoSpaceDE w:val="0"/>
        <w:autoSpaceDN w:val="0"/>
        <w:adjustRightInd w:val="0"/>
        <w:ind w:firstLine="540"/>
        <w:jc w:val="right"/>
        <w:rPr>
          <w:rFonts w:ascii="Arial CYR" w:hAnsi="Arial CYR" w:cs="Arial CYR"/>
          <w:b/>
          <w:bCs/>
          <w:color w:val="0000FF"/>
          <w:sz w:val="16"/>
          <w:szCs w:val="16"/>
        </w:rPr>
      </w:pPr>
    </w:p>
    <w:p w14:paraId="72C4883F" w14:textId="77777777" w:rsidR="00E56B71" w:rsidRPr="006614E4" w:rsidRDefault="00E56B71" w:rsidP="00E56B71">
      <w:pPr>
        <w:tabs>
          <w:tab w:val="left" w:pos="6663"/>
        </w:tabs>
        <w:autoSpaceDE w:val="0"/>
        <w:autoSpaceDN w:val="0"/>
        <w:adjustRightInd w:val="0"/>
        <w:ind w:firstLine="540"/>
        <w:jc w:val="right"/>
        <w:rPr>
          <w:sz w:val="22"/>
          <w:szCs w:val="22"/>
          <w:u w:val="single"/>
        </w:rPr>
      </w:pPr>
      <w:r w:rsidRPr="006614E4">
        <w:rPr>
          <w:b/>
          <w:bCs/>
          <w:sz w:val="16"/>
          <w:szCs w:val="16"/>
        </w:rPr>
        <w:t>Таб. 1</w:t>
      </w:r>
    </w:p>
    <w:tbl>
      <w:tblPr>
        <w:tblW w:w="10125" w:type="dxa"/>
        <w:tblInd w:w="-252" w:type="dxa"/>
        <w:tblLayout w:type="fixed"/>
        <w:tblLook w:val="0000" w:firstRow="0" w:lastRow="0" w:firstColumn="0" w:lastColumn="0" w:noHBand="0" w:noVBand="0"/>
      </w:tblPr>
      <w:tblGrid>
        <w:gridCol w:w="517"/>
        <w:gridCol w:w="4703"/>
        <w:gridCol w:w="1094"/>
        <w:gridCol w:w="1110"/>
        <w:gridCol w:w="2685"/>
        <w:gridCol w:w="16"/>
      </w:tblGrid>
      <w:tr w:rsidR="00E56B71" w14:paraId="6354CE8E" w14:textId="77777777" w:rsidTr="00E56B71">
        <w:trPr>
          <w:gridAfter w:val="1"/>
          <w:wAfter w:w="16" w:type="dxa"/>
          <w:trHeight w:val="660"/>
        </w:trPr>
        <w:tc>
          <w:tcPr>
            <w:tcW w:w="517" w:type="dxa"/>
            <w:tcBorders>
              <w:top w:val="nil"/>
              <w:left w:val="nil"/>
              <w:bottom w:val="nil"/>
              <w:right w:val="nil"/>
            </w:tcBorders>
            <w:shd w:val="clear" w:color="auto" w:fill="auto"/>
          </w:tcPr>
          <w:p w14:paraId="78ABBAD1" w14:textId="77777777" w:rsidR="00E56B71" w:rsidRDefault="00E56B71" w:rsidP="00585054">
            <w:pPr>
              <w:jc w:val="center"/>
              <w:rPr>
                <w:rFonts w:ascii="Arial CYR" w:hAnsi="Arial CYR" w:cs="Arial CYR"/>
                <w:sz w:val="18"/>
                <w:szCs w:val="18"/>
              </w:rPr>
            </w:pPr>
          </w:p>
        </w:tc>
        <w:tc>
          <w:tcPr>
            <w:tcW w:w="5797" w:type="dxa"/>
            <w:gridSpan w:val="2"/>
            <w:tcBorders>
              <w:top w:val="nil"/>
              <w:left w:val="nil"/>
              <w:bottom w:val="nil"/>
              <w:right w:val="nil"/>
            </w:tcBorders>
            <w:shd w:val="clear" w:color="auto" w:fill="auto"/>
          </w:tcPr>
          <w:p w14:paraId="6F2ACD59" w14:textId="77777777" w:rsidR="00E56B71" w:rsidRDefault="00E56B71" w:rsidP="00585054">
            <w:pPr>
              <w:tabs>
                <w:tab w:val="left" w:pos="0"/>
              </w:tabs>
              <w:ind w:left="-123" w:right="-1887"/>
            </w:pPr>
            <w:r w:rsidRPr="006F2E36">
              <w:t>Показател</w:t>
            </w:r>
            <w:r>
              <w:t xml:space="preserve">и мониторинга эффективности </w:t>
            </w:r>
            <w:r w:rsidRPr="006F2E36">
              <w:t>лицензирования</w:t>
            </w:r>
          </w:p>
          <w:p w14:paraId="5814BF0D" w14:textId="77777777" w:rsidR="00E56B71" w:rsidRPr="003624BB" w:rsidRDefault="00E56B71" w:rsidP="00585054">
            <w:pPr>
              <w:jc w:val="right"/>
            </w:pPr>
          </w:p>
        </w:tc>
        <w:tc>
          <w:tcPr>
            <w:tcW w:w="1110" w:type="dxa"/>
            <w:tcBorders>
              <w:top w:val="nil"/>
              <w:left w:val="nil"/>
              <w:bottom w:val="nil"/>
              <w:right w:val="nil"/>
            </w:tcBorders>
            <w:shd w:val="clear" w:color="auto" w:fill="auto"/>
            <w:noWrap/>
            <w:vAlign w:val="bottom"/>
          </w:tcPr>
          <w:p w14:paraId="2EF228F8" w14:textId="77777777" w:rsidR="00E56B71" w:rsidRDefault="00E56B71" w:rsidP="00585054">
            <w:pPr>
              <w:rPr>
                <w:rFonts w:ascii="Arial CYR" w:hAnsi="Arial CYR" w:cs="Arial CYR"/>
                <w:sz w:val="20"/>
                <w:szCs w:val="20"/>
              </w:rPr>
            </w:pPr>
          </w:p>
        </w:tc>
        <w:tc>
          <w:tcPr>
            <w:tcW w:w="2685" w:type="dxa"/>
            <w:tcBorders>
              <w:top w:val="nil"/>
              <w:left w:val="nil"/>
              <w:bottom w:val="nil"/>
              <w:right w:val="nil"/>
            </w:tcBorders>
            <w:shd w:val="clear" w:color="auto" w:fill="auto"/>
            <w:noWrap/>
            <w:vAlign w:val="bottom"/>
          </w:tcPr>
          <w:p w14:paraId="1B1A845E" w14:textId="77777777" w:rsidR="00E56B71" w:rsidRDefault="00E56B71" w:rsidP="00585054">
            <w:pPr>
              <w:rPr>
                <w:rFonts w:ascii="Arial CYR" w:hAnsi="Arial CYR" w:cs="Arial CYR"/>
                <w:b/>
                <w:bCs/>
                <w:sz w:val="20"/>
                <w:szCs w:val="20"/>
              </w:rPr>
            </w:pPr>
          </w:p>
        </w:tc>
      </w:tr>
      <w:tr w:rsidR="00E56B71" w14:paraId="1346D923" w14:textId="77777777" w:rsidTr="00E56B71">
        <w:trPr>
          <w:gridAfter w:val="1"/>
          <w:wAfter w:w="16" w:type="dxa"/>
          <w:trHeight w:val="9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14:paraId="47851792" w14:textId="77777777" w:rsidR="00E56B71" w:rsidRDefault="00E56B71" w:rsidP="00585054">
            <w:pPr>
              <w:jc w:val="center"/>
              <w:rPr>
                <w:sz w:val="20"/>
                <w:szCs w:val="20"/>
              </w:rPr>
            </w:pPr>
            <w:r>
              <w:rPr>
                <w:sz w:val="20"/>
                <w:szCs w:val="20"/>
              </w:rPr>
              <w:t>Наименование показателя</w:t>
            </w:r>
          </w:p>
        </w:tc>
        <w:tc>
          <w:tcPr>
            <w:tcW w:w="1094" w:type="dxa"/>
            <w:tcBorders>
              <w:top w:val="single" w:sz="8" w:space="0" w:color="000000"/>
              <w:left w:val="nil"/>
              <w:bottom w:val="nil"/>
              <w:right w:val="single" w:sz="8" w:space="0" w:color="000000"/>
            </w:tcBorders>
            <w:shd w:val="clear" w:color="auto" w:fill="auto"/>
          </w:tcPr>
          <w:p w14:paraId="57E60ACA" w14:textId="77777777" w:rsidR="00E56B71" w:rsidRDefault="00E56B71" w:rsidP="00585054">
            <w:pPr>
              <w:jc w:val="center"/>
              <w:rPr>
                <w:sz w:val="18"/>
                <w:szCs w:val="18"/>
              </w:rPr>
            </w:pPr>
            <w:r>
              <w:rPr>
                <w:sz w:val="18"/>
                <w:szCs w:val="18"/>
              </w:rPr>
              <w:t>Показатели</w:t>
            </w:r>
          </w:p>
          <w:p w14:paraId="2F38BD8D" w14:textId="77777777" w:rsidR="00E56B71" w:rsidRDefault="00E56B71" w:rsidP="00585054">
            <w:pPr>
              <w:jc w:val="center"/>
              <w:rPr>
                <w:sz w:val="18"/>
                <w:szCs w:val="18"/>
              </w:rPr>
            </w:pPr>
          </w:p>
          <w:p w14:paraId="2ECC9FB8" w14:textId="39B1716F" w:rsidR="00E56B71" w:rsidRDefault="00E56B71" w:rsidP="00585054">
            <w:pPr>
              <w:jc w:val="center"/>
              <w:rPr>
                <w:sz w:val="20"/>
                <w:szCs w:val="20"/>
              </w:rPr>
            </w:pPr>
            <w:r>
              <w:rPr>
                <w:sz w:val="18"/>
                <w:szCs w:val="18"/>
              </w:rPr>
              <w:t>202</w:t>
            </w:r>
            <w:r w:rsidR="00D44528">
              <w:rPr>
                <w:sz w:val="18"/>
                <w:szCs w:val="18"/>
              </w:rPr>
              <w:t>1</w:t>
            </w:r>
            <w:r>
              <w:rPr>
                <w:sz w:val="18"/>
                <w:szCs w:val="18"/>
              </w:rPr>
              <w:t>г</w:t>
            </w:r>
          </w:p>
        </w:tc>
        <w:tc>
          <w:tcPr>
            <w:tcW w:w="1110" w:type="dxa"/>
            <w:tcBorders>
              <w:top w:val="single" w:sz="8" w:space="0" w:color="000000"/>
              <w:left w:val="nil"/>
              <w:bottom w:val="nil"/>
              <w:right w:val="single" w:sz="8" w:space="0" w:color="000000"/>
            </w:tcBorders>
            <w:shd w:val="clear" w:color="auto" w:fill="auto"/>
          </w:tcPr>
          <w:p w14:paraId="7B1812FB" w14:textId="77777777" w:rsidR="00E56B71" w:rsidRDefault="00E56B71" w:rsidP="00585054">
            <w:pPr>
              <w:jc w:val="center"/>
              <w:rPr>
                <w:sz w:val="18"/>
                <w:szCs w:val="18"/>
              </w:rPr>
            </w:pPr>
            <w:r>
              <w:rPr>
                <w:sz w:val="18"/>
                <w:szCs w:val="18"/>
              </w:rPr>
              <w:t>Показатели предыдущего года</w:t>
            </w:r>
          </w:p>
          <w:p w14:paraId="659D2FC7" w14:textId="02067AC9" w:rsidR="00E56B71" w:rsidRDefault="00E56B71" w:rsidP="00585054">
            <w:pPr>
              <w:jc w:val="center"/>
              <w:rPr>
                <w:sz w:val="18"/>
                <w:szCs w:val="18"/>
              </w:rPr>
            </w:pPr>
            <w:r>
              <w:rPr>
                <w:sz w:val="18"/>
                <w:szCs w:val="18"/>
              </w:rPr>
              <w:t>20</w:t>
            </w:r>
            <w:r w:rsidR="00D44528">
              <w:rPr>
                <w:sz w:val="18"/>
                <w:szCs w:val="18"/>
              </w:rPr>
              <w:t>20</w:t>
            </w:r>
            <w:r>
              <w:rPr>
                <w:sz w:val="18"/>
                <w:szCs w:val="18"/>
              </w:rPr>
              <w:t>г</w:t>
            </w:r>
          </w:p>
        </w:tc>
        <w:tc>
          <w:tcPr>
            <w:tcW w:w="2685" w:type="dxa"/>
            <w:tcBorders>
              <w:top w:val="single" w:sz="8" w:space="0" w:color="000000"/>
              <w:left w:val="nil"/>
              <w:bottom w:val="nil"/>
              <w:right w:val="single" w:sz="8" w:space="0" w:color="000000"/>
            </w:tcBorders>
            <w:shd w:val="clear" w:color="auto" w:fill="auto"/>
          </w:tcPr>
          <w:p w14:paraId="5A3EC43A" w14:textId="77777777" w:rsidR="00E56B71" w:rsidRDefault="00E56B71" w:rsidP="00585054">
            <w:pPr>
              <w:jc w:val="center"/>
              <w:rPr>
                <w:sz w:val="18"/>
                <w:szCs w:val="18"/>
              </w:rPr>
            </w:pPr>
            <w:r>
              <w:rPr>
                <w:sz w:val="18"/>
                <w:szCs w:val="18"/>
              </w:rPr>
              <w:t>Отклонение %</w:t>
            </w:r>
          </w:p>
          <w:p w14:paraId="34FAC43B" w14:textId="77777777" w:rsidR="00E56B71" w:rsidRDefault="00E56B71" w:rsidP="00585054">
            <w:pPr>
              <w:jc w:val="center"/>
              <w:rPr>
                <w:sz w:val="18"/>
                <w:szCs w:val="18"/>
              </w:rPr>
            </w:pPr>
            <w:r>
              <w:rPr>
                <w:sz w:val="18"/>
                <w:szCs w:val="18"/>
              </w:rPr>
              <w:t>(при значении более 10% указать причины таких отклонений)</w:t>
            </w:r>
          </w:p>
        </w:tc>
      </w:tr>
      <w:tr w:rsidR="00E56B71" w14:paraId="746E3C8B" w14:textId="77777777" w:rsidTr="00E56B71">
        <w:trPr>
          <w:trHeight w:val="291"/>
        </w:trPr>
        <w:tc>
          <w:tcPr>
            <w:tcW w:w="10125" w:type="dxa"/>
            <w:gridSpan w:val="6"/>
            <w:tcBorders>
              <w:top w:val="single" w:sz="4" w:space="0" w:color="auto"/>
              <w:left w:val="single" w:sz="4" w:space="0" w:color="auto"/>
              <w:bottom w:val="single" w:sz="4" w:space="0" w:color="auto"/>
              <w:right w:val="single" w:sz="8" w:space="0" w:color="auto"/>
            </w:tcBorders>
            <w:shd w:val="clear" w:color="auto" w:fill="CCFFFF"/>
          </w:tcPr>
          <w:p w14:paraId="2004D50E" w14:textId="77777777" w:rsidR="00E56B71" w:rsidRDefault="00E56B71" w:rsidP="00585054">
            <w:pPr>
              <w:jc w:val="both"/>
              <w:rPr>
                <w:sz w:val="20"/>
                <w:szCs w:val="20"/>
              </w:rPr>
            </w:pPr>
          </w:p>
        </w:tc>
      </w:tr>
      <w:tr w:rsidR="00E56B71" w14:paraId="2F2EC903" w14:textId="77777777" w:rsidTr="00E56B71">
        <w:trPr>
          <w:gridAfter w:val="1"/>
          <w:wAfter w:w="16" w:type="dxa"/>
          <w:trHeight w:val="510"/>
        </w:trPr>
        <w:tc>
          <w:tcPr>
            <w:tcW w:w="5220" w:type="dxa"/>
            <w:gridSpan w:val="2"/>
            <w:tcBorders>
              <w:top w:val="single" w:sz="4" w:space="0" w:color="auto"/>
              <w:left w:val="single" w:sz="4" w:space="0" w:color="auto"/>
              <w:bottom w:val="single" w:sz="4" w:space="0" w:color="auto"/>
              <w:right w:val="single" w:sz="4" w:space="0" w:color="auto"/>
            </w:tcBorders>
            <w:shd w:val="clear" w:color="auto" w:fill="CCFFFF"/>
          </w:tcPr>
          <w:p w14:paraId="4415A51F" w14:textId="77777777" w:rsidR="00E56B71" w:rsidRPr="00C10138" w:rsidRDefault="00E56B71" w:rsidP="00585054">
            <w:pPr>
              <w:jc w:val="both"/>
              <w:rPr>
                <w:sz w:val="20"/>
                <w:szCs w:val="20"/>
              </w:rPr>
            </w:pPr>
            <w:r>
              <w:rPr>
                <w:sz w:val="20"/>
                <w:szCs w:val="20"/>
              </w:rPr>
              <w:t xml:space="preserve">       Доля заявлений о предоставлении, переоформлении, прекращении действия лицензий, о выдаче дубликата, копии лицензий, полученных министерством:</w:t>
            </w:r>
          </w:p>
        </w:tc>
        <w:tc>
          <w:tcPr>
            <w:tcW w:w="1094" w:type="dxa"/>
            <w:tcBorders>
              <w:top w:val="single" w:sz="4" w:space="0" w:color="auto"/>
              <w:left w:val="nil"/>
              <w:bottom w:val="single" w:sz="4" w:space="0" w:color="auto"/>
              <w:right w:val="single" w:sz="4" w:space="0" w:color="auto"/>
            </w:tcBorders>
            <w:shd w:val="clear" w:color="auto" w:fill="auto"/>
          </w:tcPr>
          <w:p w14:paraId="0D6C5D39" w14:textId="77777777" w:rsidR="00E56B71" w:rsidRDefault="00E56B71" w:rsidP="00585054">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14107B6" w14:textId="77777777" w:rsidR="00E56B71" w:rsidRDefault="00E56B71" w:rsidP="00585054">
            <w:pPr>
              <w:jc w:val="center"/>
              <w:rPr>
                <w:sz w:val="20"/>
                <w:szCs w:val="20"/>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06D186D8" w14:textId="77777777" w:rsidR="00E56B71" w:rsidRDefault="00E56B71" w:rsidP="00585054">
            <w:pPr>
              <w:jc w:val="center"/>
              <w:rPr>
                <w:sz w:val="20"/>
                <w:szCs w:val="20"/>
              </w:rPr>
            </w:pPr>
          </w:p>
        </w:tc>
      </w:tr>
      <w:tr w:rsidR="00E56B71" w14:paraId="6F27A375"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30E248F0"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а</w:t>
            </w:r>
          </w:p>
        </w:tc>
        <w:tc>
          <w:tcPr>
            <w:tcW w:w="4703" w:type="dxa"/>
            <w:tcBorders>
              <w:top w:val="single" w:sz="4" w:space="0" w:color="auto"/>
              <w:left w:val="nil"/>
              <w:bottom w:val="single" w:sz="4" w:space="0" w:color="auto"/>
              <w:right w:val="single" w:sz="4" w:space="0" w:color="auto"/>
            </w:tcBorders>
            <w:shd w:val="clear" w:color="auto" w:fill="CCFFFF"/>
          </w:tcPr>
          <w:p w14:paraId="7414F8A6" w14:textId="77777777" w:rsidR="00E56B71" w:rsidRPr="00837959" w:rsidRDefault="00E56B71" w:rsidP="00585054">
            <w:pPr>
              <w:jc w:val="right"/>
              <w:rPr>
                <w:i/>
                <w:iCs/>
                <w:sz w:val="20"/>
                <w:szCs w:val="20"/>
              </w:rPr>
            </w:pPr>
            <w:r>
              <w:rPr>
                <w:i/>
                <w:iCs/>
                <w:sz w:val="20"/>
                <w:szCs w:val="20"/>
              </w:rPr>
              <w:t xml:space="preserve">в </w:t>
            </w:r>
            <w:r w:rsidRPr="00837959">
              <w:rPr>
                <w:i/>
                <w:iCs/>
                <w:sz w:val="20"/>
                <w:szCs w:val="20"/>
              </w:rPr>
              <w:t>электронной форме</w:t>
            </w:r>
          </w:p>
        </w:tc>
        <w:tc>
          <w:tcPr>
            <w:tcW w:w="1094" w:type="dxa"/>
            <w:tcBorders>
              <w:top w:val="nil"/>
              <w:left w:val="nil"/>
              <w:bottom w:val="single" w:sz="8" w:space="0" w:color="000000"/>
              <w:right w:val="single" w:sz="8" w:space="0" w:color="000000"/>
            </w:tcBorders>
            <w:shd w:val="clear" w:color="auto" w:fill="auto"/>
          </w:tcPr>
          <w:p w14:paraId="6393F3DC" w14:textId="61FD3129" w:rsidR="00E56B71" w:rsidRPr="00E51406" w:rsidRDefault="00E05392" w:rsidP="00585054">
            <w:pPr>
              <w:jc w:val="center"/>
              <w:rPr>
                <w:sz w:val="20"/>
                <w:szCs w:val="20"/>
              </w:rPr>
            </w:pPr>
            <w:r w:rsidRPr="00E51406">
              <w:rPr>
                <w:sz w:val="20"/>
                <w:szCs w:val="20"/>
                <w:lang w:val="en-US"/>
              </w:rPr>
              <w:t>0</w:t>
            </w:r>
            <w:r w:rsidRPr="00E51406">
              <w:rPr>
                <w:sz w:val="20"/>
                <w:szCs w:val="20"/>
              </w:rPr>
              <w:t>,</w:t>
            </w:r>
            <w:r w:rsidRPr="00E51406">
              <w:rPr>
                <w:sz w:val="20"/>
                <w:szCs w:val="20"/>
                <w:lang w:val="en-US"/>
              </w:rPr>
              <w:t>75</w:t>
            </w:r>
            <w:r w:rsidR="00E56B71" w:rsidRPr="00E51406">
              <w:rPr>
                <w:sz w:val="20"/>
                <w:szCs w:val="20"/>
              </w:rPr>
              <w:t>%</w:t>
            </w:r>
          </w:p>
        </w:tc>
        <w:tc>
          <w:tcPr>
            <w:tcW w:w="1110" w:type="dxa"/>
            <w:tcBorders>
              <w:top w:val="nil"/>
              <w:left w:val="nil"/>
              <w:bottom w:val="single" w:sz="8" w:space="0" w:color="000000"/>
              <w:right w:val="single" w:sz="8" w:space="0" w:color="000000"/>
            </w:tcBorders>
            <w:shd w:val="clear" w:color="auto" w:fill="auto"/>
          </w:tcPr>
          <w:p w14:paraId="3DFF2CFE" w14:textId="57D878DC" w:rsidR="00E56B71" w:rsidRPr="00E51406" w:rsidRDefault="00995D77" w:rsidP="00585054">
            <w:pPr>
              <w:jc w:val="center"/>
              <w:rPr>
                <w:sz w:val="20"/>
                <w:szCs w:val="20"/>
              </w:rPr>
            </w:pPr>
            <w:r w:rsidRPr="00E51406">
              <w:rPr>
                <w:sz w:val="20"/>
                <w:szCs w:val="20"/>
              </w:rPr>
              <w:t>0</w:t>
            </w:r>
            <w:r w:rsidR="00E56B71" w:rsidRPr="00E51406">
              <w:rPr>
                <w:sz w:val="20"/>
                <w:szCs w:val="20"/>
              </w:rPr>
              <w:t>%</w:t>
            </w:r>
          </w:p>
        </w:tc>
        <w:tc>
          <w:tcPr>
            <w:tcW w:w="2685" w:type="dxa"/>
            <w:tcBorders>
              <w:top w:val="nil"/>
              <w:left w:val="nil"/>
              <w:bottom w:val="single" w:sz="8" w:space="0" w:color="000000"/>
              <w:right w:val="single" w:sz="8" w:space="0" w:color="000000"/>
            </w:tcBorders>
            <w:shd w:val="clear" w:color="auto" w:fill="auto"/>
          </w:tcPr>
          <w:p w14:paraId="016DDF99" w14:textId="6E4D1062" w:rsidR="00E56B71" w:rsidRPr="00E51406" w:rsidRDefault="00E56B71" w:rsidP="00585054">
            <w:pPr>
              <w:jc w:val="center"/>
              <w:rPr>
                <w:sz w:val="20"/>
                <w:szCs w:val="20"/>
              </w:rPr>
            </w:pPr>
            <w:r w:rsidRPr="00E51406">
              <w:rPr>
                <w:sz w:val="20"/>
                <w:szCs w:val="20"/>
              </w:rPr>
              <w:t>0</w:t>
            </w:r>
            <w:r w:rsidR="00E05392" w:rsidRPr="00E51406">
              <w:rPr>
                <w:sz w:val="20"/>
                <w:szCs w:val="20"/>
              </w:rPr>
              <w:t>, 75</w:t>
            </w:r>
            <w:r w:rsidRPr="00E51406">
              <w:rPr>
                <w:sz w:val="20"/>
                <w:szCs w:val="20"/>
              </w:rPr>
              <w:t>%</w:t>
            </w:r>
            <w:r w:rsidR="007A4DF8" w:rsidRPr="00E51406">
              <w:rPr>
                <w:sz w:val="20"/>
                <w:szCs w:val="20"/>
              </w:rPr>
              <w:t xml:space="preserve"> </w:t>
            </w:r>
          </w:p>
        </w:tc>
      </w:tr>
      <w:tr w:rsidR="00E56B71" w14:paraId="0FE4CB4E"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5EB6A628"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б</w:t>
            </w:r>
          </w:p>
        </w:tc>
        <w:tc>
          <w:tcPr>
            <w:tcW w:w="4703" w:type="dxa"/>
            <w:tcBorders>
              <w:top w:val="single" w:sz="4" w:space="0" w:color="auto"/>
              <w:left w:val="nil"/>
              <w:bottom w:val="single" w:sz="4" w:space="0" w:color="auto"/>
              <w:right w:val="single" w:sz="4" w:space="0" w:color="auto"/>
            </w:tcBorders>
            <w:shd w:val="clear" w:color="auto" w:fill="CCFFFF"/>
            <w:vAlign w:val="center"/>
          </w:tcPr>
          <w:p w14:paraId="20112C11" w14:textId="77777777" w:rsidR="00E56B71" w:rsidRPr="00837959" w:rsidRDefault="00E56B71" w:rsidP="00585054">
            <w:pPr>
              <w:jc w:val="right"/>
              <w:rPr>
                <w:i/>
                <w:iCs/>
                <w:sz w:val="20"/>
                <w:szCs w:val="20"/>
              </w:rPr>
            </w:pPr>
            <w:r>
              <w:rPr>
                <w:i/>
                <w:iCs/>
                <w:sz w:val="20"/>
                <w:szCs w:val="20"/>
              </w:rPr>
              <w:t>на</w:t>
            </w:r>
            <w:r w:rsidRPr="00837959">
              <w:rPr>
                <w:i/>
                <w:iCs/>
                <w:sz w:val="20"/>
                <w:szCs w:val="20"/>
              </w:rPr>
              <w:t xml:space="preserve"> бумажном носителе</w:t>
            </w:r>
          </w:p>
        </w:tc>
        <w:tc>
          <w:tcPr>
            <w:tcW w:w="1094" w:type="dxa"/>
            <w:tcBorders>
              <w:top w:val="nil"/>
              <w:left w:val="nil"/>
              <w:bottom w:val="single" w:sz="4" w:space="0" w:color="auto"/>
              <w:right w:val="single" w:sz="8" w:space="0" w:color="000000"/>
            </w:tcBorders>
            <w:shd w:val="clear" w:color="auto" w:fill="auto"/>
          </w:tcPr>
          <w:p w14:paraId="4DD4525B" w14:textId="3343FE2E" w:rsidR="00E56B71" w:rsidRPr="00E51406" w:rsidRDefault="00E05392" w:rsidP="00585054">
            <w:pPr>
              <w:jc w:val="center"/>
              <w:rPr>
                <w:sz w:val="20"/>
                <w:szCs w:val="20"/>
              </w:rPr>
            </w:pPr>
            <w:r w:rsidRPr="00E51406">
              <w:rPr>
                <w:sz w:val="20"/>
                <w:szCs w:val="20"/>
              </w:rPr>
              <w:t>99,25</w:t>
            </w:r>
            <w:r w:rsidR="00E56B71" w:rsidRPr="00E51406">
              <w:rPr>
                <w:sz w:val="20"/>
                <w:szCs w:val="20"/>
              </w:rPr>
              <w:t>%</w:t>
            </w:r>
          </w:p>
        </w:tc>
        <w:tc>
          <w:tcPr>
            <w:tcW w:w="1110" w:type="dxa"/>
            <w:tcBorders>
              <w:top w:val="nil"/>
              <w:left w:val="nil"/>
              <w:bottom w:val="single" w:sz="4" w:space="0" w:color="auto"/>
              <w:right w:val="single" w:sz="8" w:space="0" w:color="000000"/>
            </w:tcBorders>
            <w:shd w:val="clear" w:color="auto" w:fill="auto"/>
          </w:tcPr>
          <w:p w14:paraId="65684027" w14:textId="77777777" w:rsidR="00E56B71" w:rsidRPr="00E51406" w:rsidRDefault="00E56B71" w:rsidP="00585054">
            <w:pPr>
              <w:jc w:val="center"/>
              <w:rPr>
                <w:sz w:val="20"/>
                <w:szCs w:val="20"/>
              </w:rPr>
            </w:pPr>
            <w:r w:rsidRPr="00E51406">
              <w:rPr>
                <w:sz w:val="20"/>
                <w:szCs w:val="20"/>
              </w:rPr>
              <w:t>100%</w:t>
            </w:r>
          </w:p>
        </w:tc>
        <w:tc>
          <w:tcPr>
            <w:tcW w:w="2685" w:type="dxa"/>
            <w:tcBorders>
              <w:top w:val="nil"/>
              <w:left w:val="nil"/>
              <w:bottom w:val="single" w:sz="4" w:space="0" w:color="auto"/>
              <w:right w:val="single" w:sz="8" w:space="0" w:color="000000"/>
            </w:tcBorders>
            <w:shd w:val="clear" w:color="auto" w:fill="auto"/>
          </w:tcPr>
          <w:p w14:paraId="6B7202DD" w14:textId="3C93B8B2" w:rsidR="00E56B71" w:rsidRPr="00E51406" w:rsidRDefault="00E56B71" w:rsidP="00585054">
            <w:pPr>
              <w:jc w:val="center"/>
              <w:rPr>
                <w:sz w:val="20"/>
                <w:szCs w:val="20"/>
              </w:rPr>
            </w:pPr>
            <w:r w:rsidRPr="00E51406">
              <w:rPr>
                <w:sz w:val="20"/>
                <w:szCs w:val="20"/>
              </w:rPr>
              <w:t>0</w:t>
            </w:r>
            <w:r w:rsidR="00E05392" w:rsidRPr="00E51406">
              <w:rPr>
                <w:sz w:val="20"/>
                <w:szCs w:val="20"/>
              </w:rPr>
              <w:t>,75</w:t>
            </w:r>
            <w:r w:rsidRPr="00E51406">
              <w:rPr>
                <w:sz w:val="20"/>
                <w:szCs w:val="20"/>
              </w:rPr>
              <w:t>%</w:t>
            </w:r>
          </w:p>
        </w:tc>
      </w:tr>
      <w:tr w:rsidR="00E56B71" w14:paraId="6824E42C"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57581BEB" w14:textId="77777777" w:rsidR="00E56B71" w:rsidRPr="00FC57F5" w:rsidRDefault="00E56B71" w:rsidP="00585054">
            <w:pPr>
              <w:jc w:val="center"/>
              <w:rPr>
                <w:rFonts w:ascii="Arial CYR" w:hAnsi="Arial CYR" w:cs="Arial CYR"/>
                <w:i/>
                <w:sz w:val="18"/>
                <w:szCs w:val="18"/>
              </w:rPr>
            </w:pPr>
            <w:r>
              <w:rPr>
                <w:rFonts w:ascii="Arial CYR" w:hAnsi="Arial CYR" w:cs="Arial CYR"/>
                <w:i/>
                <w:sz w:val="18"/>
                <w:szCs w:val="18"/>
              </w:rPr>
              <w:t>в</w:t>
            </w: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6A33E321" w14:textId="7043A83F" w:rsidR="00E56B71" w:rsidRPr="00C10138" w:rsidRDefault="00E56B71" w:rsidP="00585054">
            <w:pPr>
              <w:jc w:val="both"/>
              <w:rPr>
                <w:sz w:val="20"/>
                <w:szCs w:val="20"/>
              </w:rPr>
            </w:pPr>
            <w:r w:rsidRPr="00C10138">
              <w:rPr>
                <w:sz w:val="20"/>
                <w:szCs w:val="20"/>
              </w:rPr>
              <w:t>Доля решений об отказе в</w:t>
            </w:r>
            <w:r>
              <w:rPr>
                <w:sz w:val="20"/>
                <w:szCs w:val="20"/>
              </w:rPr>
              <w:t xml:space="preserve"> </w:t>
            </w:r>
            <w:r w:rsidRPr="00C10138">
              <w:rPr>
                <w:sz w:val="20"/>
                <w:szCs w:val="20"/>
              </w:rPr>
              <w:t>предоставлении, переоформлении</w:t>
            </w:r>
            <w:r>
              <w:rPr>
                <w:sz w:val="20"/>
                <w:szCs w:val="20"/>
              </w:rPr>
              <w:t xml:space="preserve"> лицензии</w:t>
            </w:r>
            <w:r w:rsidRPr="00C10138">
              <w:rPr>
                <w:sz w:val="20"/>
                <w:szCs w:val="20"/>
              </w:rPr>
              <w:t>,</w:t>
            </w:r>
            <w:r>
              <w:rPr>
                <w:sz w:val="20"/>
                <w:szCs w:val="20"/>
              </w:rPr>
              <w:t xml:space="preserve"> </w:t>
            </w:r>
            <w:r w:rsidRPr="00C10138">
              <w:rPr>
                <w:sz w:val="20"/>
                <w:szCs w:val="20"/>
              </w:rPr>
              <w:t>отмененных судом (в процентах от общего количества принятых решений о</w:t>
            </w:r>
            <w:r>
              <w:rPr>
                <w:sz w:val="20"/>
                <w:szCs w:val="20"/>
              </w:rPr>
              <w:t xml:space="preserve"> предоставлении, переоформлении</w:t>
            </w:r>
            <w:r w:rsidRPr="00C10138">
              <w:rPr>
                <w:sz w:val="20"/>
                <w:szCs w:val="20"/>
              </w:rPr>
              <w:t xml:space="preserve"> действия лицензии</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39D643E" w14:textId="77777777" w:rsidR="00E56B71" w:rsidRPr="00E51406" w:rsidRDefault="00E56B71" w:rsidP="00585054">
            <w:pPr>
              <w:jc w:val="center"/>
              <w:rPr>
                <w:sz w:val="20"/>
                <w:szCs w:val="20"/>
              </w:rPr>
            </w:pPr>
            <w:r w:rsidRPr="00E51406">
              <w:rPr>
                <w:sz w:val="20"/>
                <w:szCs w:val="20"/>
              </w:rPr>
              <w:t>0</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281B9703" w14:textId="77777777" w:rsidR="00E56B71" w:rsidRPr="00E51406" w:rsidRDefault="00E56B71" w:rsidP="00585054">
            <w:pPr>
              <w:jc w:val="center"/>
              <w:rPr>
                <w:sz w:val="20"/>
                <w:szCs w:val="20"/>
              </w:rPr>
            </w:pPr>
            <w:r w:rsidRPr="00E51406">
              <w:rPr>
                <w:sz w:val="20"/>
                <w:szCs w:val="20"/>
              </w:rPr>
              <w:t>0</w:t>
            </w: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57D0490" w14:textId="77777777" w:rsidR="00E56B71" w:rsidRPr="00E51406" w:rsidRDefault="00E56B71" w:rsidP="00585054">
            <w:pPr>
              <w:jc w:val="center"/>
              <w:rPr>
                <w:sz w:val="20"/>
                <w:szCs w:val="20"/>
              </w:rPr>
            </w:pPr>
            <w:r w:rsidRPr="00E51406">
              <w:rPr>
                <w:sz w:val="20"/>
                <w:szCs w:val="20"/>
              </w:rPr>
              <w:t>0</w:t>
            </w:r>
          </w:p>
        </w:tc>
      </w:tr>
      <w:tr w:rsidR="00E56B71" w14:paraId="02E9BD77"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A526059" w14:textId="77777777" w:rsidR="00E56B71" w:rsidRPr="00FC57F5" w:rsidRDefault="00E56B71" w:rsidP="00585054">
            <w:pPr>
              <w:jc w:val="center"/>
              <w:rPr>
                <w:rFonts w:ascii="Arial CYR" w:hAnsi="Arial CYR" w:cs="Arial CYR"/>
                <w:i/>
                <w:sz w:val="18"/>
                <w:szCs w:val="18"/>
              </w:rPr>
            </w:pPr>
            <w:r>
              <w:rPr>
                <w:rFonts w:ascii="Arial CYR" w:hAnsi="Arial CYR" w:cs="Arial CYR"/>
                <w:i/>
                <w:sz w:val="18"/>
                <w:szCs w:val="18"/>
              </w:rPr>
              <w:t>г</w:t>
            </w:r>
          </w:p>
        </w:tc>
        <w:tc>
          <w:tcPr>
            <w:tcW w:w="4703" w:type="dxa"/>
            <w:tcBorders>
              <w:top w:val="single" w:sz="4" w:space="0" w:color="auto"/>
              <w:left w:val="nil"/>
              <w:bottom w:val="single" w:sz="4" w:space="0" w:color="auto"/>
              <w:right w:val="single" w:sz="4" w:space="0" w:color="auto"/>
            </w:tcBorders>
            <w:shd w:val="clear" w:color="auto" w:fill="CCFFFF"/>
          </w:tcPr>
          <w:p w14:paraId="7547138A" w14:textId="77777777" w:rsidR="00E56B71" w:rsidRDefault="00E56B71" w:rsidP="00585054">
            <w:pPr>
              <w:rPr>
                <w:sz w:val="20"/>
                <w:szCs w:val="20"/>
              </w:rPr>
            </w:pPr>
            <w:r>
              <w:rPr>
                <w:sz w:val="20"/>
                <w:szCs w:val="20"/>
              </w:rPr>
              <w:t>С</w:t>
            </w:r>
            <w:r w:rsidRPr="0026431E">
              <w:rPr>
                <w:sz w:val="20"/>
                <w:szCs w:val="20"/>
              </w:rPr>
              <w:t>редний срок рассмотрения заявления о предоставлении лицен</w:t>
            </w:r>
            <w:r>
              <w:rPr>
                <w:sz w:val="20"/>
                <w:szCs w:val="20"/>
              </w:rPr>
              <w:t xml:space="preserve">зии   </w:t>
            </w:r>
            <w:r>
              <w:rPr>
                <w:i/>
                <w:sz w:val="20"/>
                <w:szCs w:val="20"/>
              </w:rPr>
              <w:t xml:space="preserve">в рабочих </w:t>
            </w:r>
            <w:r w:rsidRPr="00E209E0">
              <w:rPr>
                <w:i/>
                <w:sz w:val="20"/>
                <w:szCs w:val="20"/>
              </w:rPr>
              <w:t>днях</w:t>
            </w:r>
          </w:p>
        </w:tc>
        <w:tc>
          <w:tcPr>
            <w:tcW w:w="1094" w:type="dxa"/>
            <w:tcBorders>
              <w:top w:val="single" w:sz="4" w:space="0" w:color="auto"/>
              <w:left w:val="nil"/>
              <w:bottom w:val="single" w:sz="8" w:space="0" w:color="000000"/>
              <w:right w:val="single" w:sz="8" w:space="0" w:color="000000"/>
            </w:tcBorders>
            <w:shd w:val="clear" w:color="auto" w:fill="auto"/>
          </w:tcPr>
          <w:p w14:paraId="42C593D6" w14:textId="6A1372F6" w:rsidR="00E56B71" w:rsidRPr="002B6F70" w:rsidRDefault="002B6F70" w:rsidP="00585054">
            <w:pPr>
              <w:jc w:val="center"/>
              <w:rPr>
                <w:sz w:val="20"/>
                <w:szCs w:val="20"/>
              </w:rPr>
            </w:pPr>
            <w:r w:rsidRPr="002B6F70">
              <w:rPr>
                <w:sz w:val="20"/>
                <w:szCs w:val="20"/>
              </w:rPr>
              <w:t>23</w:t>
            </w:r>
          </w:p>
          <w:p w14:paraId="30C55894" w14:textId="77777777" w:rsidR="00E56B71" w:rsidRPr="0047580F" w:rsidRDefault="00E56B71" w:rsidP="00585054">
            <w:pPr>
              <w:jc w:val="center"/>
              <w:rPr>
                <w:sz w:val="20"/>
                <w:szCs w:val="20"/>
              </w:rPr>
            </w:pPr>
          </w:p>
        </w:tc>
        <w:tc>
          <w:tcPr>
            <w:tcW w:w="1110" w:type="dxa"/>
            <w:tcBorders>
              <w:top w:val="single" w:sz="4" w:space="0" w:color="auto"/>
              <w:left w:val="nil"/>
              <w:bottom w:val="single" w:sz="8" w:space="0" w:color="000000"/>
              <w:right w:val="single" w:sz="8" w:space="0" w:color="000000"/>
            </w:tcBorders>
            <w:shd w:val="clear" w:color="auto" w:fill="auto"/>
          </w:tcPr>
          <w:p w14:paraId="1DE3E575" w14:textId="371B996B" w:rsidR="00E56B71" w:rsidRPr="0047580F" w:rsidRDefault="00E56B71" w:rsidP="00585054">
            <w:pPr>
              <w:jc w:val="center"/>
              <w:rPr>
                <w:sz w:val="20"/>
                <w:szCs w:val="20"/>
              </w:rPr>
            </w:pPr>
            <w:r w:rsidRPr="0047580F">
              <w:rPr>
                <w:sz w:val="20"/>
                <w:szCs w:val="20"/>
              </w:rPr>
              <w:t>2</w:t>
            </w:r>
            <w:r w:rsidR="00D44528">
              <w:rPr>
                <w:sz w:val="20"/>
                <w:szCs w:val="20"/>
              </w:rPr>
              <w:t>4</w:t>
            </w:r>
          </w:p>
        </w:tc>
        <w:tc>
          <w:tcPr>
            <w:tcW w:w="2685" w:type="dxa"/>
            <w:tcBorders>
              <w:top w:val="single" w:sz="4" w:space="0" w:color="auto"/>
              <w:left w:val="nil"/>
              <w:bottom w:val="single" w:sz="8" w:space="0" w:color="000000"/>
              <w:right w:val="single" w:sz="8" w:space="0" w:color="000000"/>
            </w:tcBorders>
            <w:shd w:val="clear" w:color="auto" w:fill="auto"/>
          </w:tcPr>
          <w:p w14:paraId="4AE67C1D" w14:textId="335A658B" w:rsidR="00E56B71" w:rsidRPr="00284210" w:rsidRDefault="002B6F70" w:rsidP="00585054">
            <w:pPr>
              <w:jc w:val="center"/>
              <w:rPr>
                <w:sz w:val="20"/>
                <w:szCs w:val="20"/>
              </w:rPr>
            </w:pPr>
            <w:r>
              <w:rPr>
                <w:sz w:val="20"/>
                <w:szCs w:val="20"/>
              </w:rPr>
              <w:t>4</w:t>
            </w:r>
            <w:r w:rsidR="00E56B71" w:rsidRPr="00284210">
              <w:rPr>
                <w:sz w:val="20"/>
                <w:szCs w:val="20"/>
              </w:rPr>
              <w:t xml:space="preserve"> %  </w:t>
            </w:r>
          </w:p>
          <w:p w14:paraId="7D09FADC" w14:textId="7C187972" w:rsidR="00E56B71" w:rsidRPr="00D374A9" w:rsidRDefault="00E56B71" w:rsidP="00585054">
            <w:pPr>
              <w:ind w:right="98"/>
              <w:jc w:val="both"/>
              <w:rPr>
                <w:color w:val="FF0000"/>
                <w:sz w:val="20"/>
                <w:szCs w:val="20"/>
              </w:rPr>
            </w:pPr>
          </w:p>
        </w:tc>
      </w:tr>
      <w:tr w:rsidR="00E56B71" w14:paraId="301F9F55"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5C16354D" w14:textId="77777777" w:rsidR="00E56B71" w:rsidRPr="00075589" w:rsidRDefault="00E56B71" w:rsidP="00585054">
            <w:pPr>
              <w:jc w:val="center"/>
              <w:rPr>
                <w:rFonts w:ascii="Arial CYR" w:hAnsi="Arial CYR" w:cs="Arial CYR"/>
                <w:i/>
                <w:sz w:val="18"/>
                <w:szCs w:val="18"/>
              </w:rPr>
            </w:pPr>
            <w:r w:rsidRPr="00075589">
              <w:rPr>
                <w:rFonts w:ascii="Arial CYR" w:hAnsi="Arial CYR" w:cs="Arial CYR"/>
                <w:i/>
                <w:sz w:val="18"/>
                <w:szCs w:val="18"/>
              </w:rPr>
              <w:t>д</w:t>
            </w:r>
          </w:p>
        </w:tc>
        <w:tc>
          <w:tcPr>
            <w:tcW w:w="4703" w:type="dxa"/>
            <w:tcBorders>
              <w:top w:val="single" w:sz="4" w:space="0" w:color="auto"/>
              <w:left w:val="nil"/>
              <w:bottom w:val="single" w:sz="4" w:space="0" w:color="auto"/>
              <w:right w:val="single" w:sz="4" w:space="0" w:color="auto"/>
            </w:tcBorders>
            <w:shd w:val="clear" w:color="auto" w:fill="CCFFFF"/>
          </w:tcPr>
          <w:p w14:paraId="5B07B838" w14:textId="77777777" w:rsidR="00E56B71" w:rsidRDefault="00E56B71" w:rsidP="00585054">
            <w:pPr>
              <w:rPr>
                <w:sz w:val="20"/>
                <w:szCs w:val="20"/>
              </w:rPr>
            </w:pPr>
            <w:r>
              <w:rPr>
                <w:sz w:val="20"/>
                <w:szCs w:val="20"/>
              </w:rPr>
              <w:t>Д</w:t>
            </w:r>
            <w:r w:rsidRPr="00C1786D">
              <w:rPr>
                <w:sz w:val="20"/>
                <w:szCs w:val="20"/>
              </w:rPr>
              <w:t xml:space="preserve">оля заявлений о </w:t>
            </w:r>
            <w:r w:rsidRPr="00C1786D">
              <w:rPr>
                <w:i/>
                <w:sz w:val="20"/>
                <w:szCs w:val="20"/>
              </w:rPr>
              <w:t>предоставлении</w:t>
            </w:r>
            <w:r w:rsidRPr="00C1786D">
              <w:rPr>
                <w:sz w:val="20"/>
                <w:szCs w:val="20"/>
              </w:rPr>
              <w:t xml:space="preserve"> лицензии, рассмотренных в установленные законодательством РФ сроки (в процентах от общего</w:t>
            </w:r>
            <w:r w:rsidRPr="005E7021">
              <w:rPr>
                <w:sz w:val="20"/>
                <w:szCs w:val="20"/>
              </w:rPr>
              <w:t xml:space="preserve"> числа заявлений соответственно</w:t>
            </w:r>
            <w:r>
              <w:rPr>
                <w:sz w:val="22"/>
                <w:szCs w:val="22"/>
              </w:rPr>
              <w:t>)</w:t>
            </w:r>
          </w:p>
        </w:tc>
        <w:tc>
          <w:tcPr>
            <w:tcW w:w="1094" w:type="dxa"/>
            <w:tcBorders>
              <w:top w:val="nil"/>
              <w:left w:val="nil"/>
              <w:bottom w:val="single" w:sz="8" w:space="0" w:color="000000"/>
              <w:right w:val="single" w:sz="8" w:space="0" w:color="000000"/>
            </w:tcBorders>
            <w:shd w:val="clear" w:color="auto" w:fill="auto"/>
          </w:tcPr>
          <w:p w14:paraId="523326BE" w14:textId="77777777" w:rsidR="00E56B71" w:rsidRPr="0047580F" w:rsidRDefault="00E56B71" w:rsidP="00585054">
            <w:pPr>
              <w:jc w:val="center"/>
              <w:rPr>
                <w:sz w:val="20"/>
                <w:szCs w:val="20"/>
              </w:rPr>
            </w:pPr>
            <w:r w:rsidRPr="0047580F">
              <w:rPr>
                <w:sz w:val="20"/>
                <w:szCs w:val="20"/>
              </w:rPr>
              <w:t>100%</w:t>
            </w:r>
          </w:p>
        </w:tc>
        <w:tc>
          <w:tcPr>
            <w:tcW w:w="1110" w:type="dxa"/>
            <w:tcBorders>
              <w:top w:val="nil"/>
              <w:left w:val="nil"/>
              <w:bottom w:val="single" w:sz="8" w:space="0" w:color="000000"/>
              <w:right w:val="single" w:sz="8" w:space="0" w:color="000000"/>
            </w:tcBorders>
            <w:shd w:val="clear" w:color="auto" w:fill="auto"/>
          </w:tcPr>
          <w:p w14:paraId="0F621E2B" w14:textId="77777777" w:rsidR="00E56B71" w:rsidRPr="0047580F" w:rsidRDefault="00E56B71" w:rsidP="00585054">
            <w:pPr>
              <w:jc w:val="center"/>
              <w:rPr>
                <w:sz w:val="20"/>
                <w:szCs w:val="20"/>
              </w:rPr>
            </w:pPr>
            <w:r w:rsidRPr="0047580F">
              <w:rPr>
                <w:sz w:val="20"/>
                <w:szCs w:val="20"/>
              </w:rPr>
              <w:t>100%</w:t>
            </w:r>
          </w:p>
        </w:tc>
        <w:tc>
          <w:tcPr>
            <w:tcW w:w="2685" w:type="dxa"/>
            <w:tcBorders>
              <w:top w:val="nil"/>
              <w:left w:val="nil"/>
              <w:bottom w:val="single" w:sz="8" w:space="0" w:color="000000"/>
              <w:right w:val="single" w:sz="8" w:space="0" w:color="000000"/>
            </w:tcBorders>
            <w:shd w:val="clear" w:color="auto" w:fill="auto"/>
          </w:tcPr>
          <w:p w14:paraId="422C149D" w14:textId="77777777" w:rsidR="00E56B71" w:rsidRPr="00080E5B" w:rsidRDefault="00E56B71" w:rsidP="00585054">
            <w:pPr>
              <w:jc w:val="center"/>
              <w:rPr>
                <w:sz w:val="20"/>
                <w:szCs w:val="20"/>
              </w:rPr>
            </w:pPr>
            <w:r w:rsidRPr="00080E5B">
              <w:rPr>
                <w:sz w:val="20"/>
                <w:szCs w:val="20"/>
              </w:rPr>
              <w:t>0</w:t>
            </w:r>
          </w:p>
        </w:tc>
      </w:tr>
      <w:tr w:rsidR="00E56B71" w:rsidRPr="002C7D1A" w14:paraId="5CA20733"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4830409E" w14:textId="77777777" w:rsidR="00E56B71" w:rsidRPr="00E209E0" w:rsidRDefault="00E56B71" w:rsidP="00585054">
            <w:pPr>
              <w:jc w:val="center"/>
              <w:rPr>
                <w:rFonts w:ascii="Arial CYR" w:hAnsi="Arial CYR" w:cs="Arial CYR"/>
                <w:i/>
                <w:sz w:val="18"/>
                <w:szCs w:val="18"/>
              </w:rPr>
            </w:pPr>
            <w:r w:rsidRPr="00E209E0">
              <w:rPr>
                <w:rFonts w:ascii="Arial CYR" w:hAnsi="Arial CYR" w:cs="Arial CYR"/>
                <w:i/>
                <w:sz w:val="18"/>
                <w:szCs w:val="18"/>
              </w:rPr>
              <w:t>е</w:t>
            </w:r>
          </w:p>
        </w:tc>
        <w:tc>
          <w:tcPr>
            <w:tcW w:w="4703" w:type="dxa"/>
            <w:tcBorders>
              <w:top w:val="single" w:sz="4" w:space="0" w:color="auto"/>
              <w:left w:val="nil"/>
              <w:bottom w:val="single" w:sz="4" w:space="0" w:color="auto"/>
              <w:right w:val="single" w:sz="4" w:space="0" w:color="auto"/>
            </w:tcBorders>
            <w:shd w:val="clear" w:color="auto" w:fill="CCFFFF"/>
          </w:tcPr>
          <w:p w14:paraId="7E2BC4D6" w14:textId="77777777" w:rsidR="00E56B71" w:rsidRPr="00F364D3" w:rsidRDefault="00E56B71" w:rsidP="00585054">
            <w:pPr>
              <w:rPr>
                <w:i/>
                <w:sz w:val="20"/>
                <w:szCs w:val="20"/>
              </w:rPr>
            </w:pPr>
            <w:r w:rsidRPr="00F364D3">
              <w:rPr>
                <w:sz w:val="20"/>
                <w:szCs w:val="20"/>
              </w:rPr>
              <w:t xml:space="preserve">Средний срок рассмотрения заявления о </w:t>
            </w:r>
            <w:r w:rsidRPr="00F364D3">
              <w:rPr>
                <w:i/>
                <w:sz w:val="20"/>
                <w:szCs w:val="20"/>
              </w:rPr>
              <w:t>переоформлении</w:t>
            </w:r>
            <w:r w:rsidRPr="00F364D3">
              <w:rPr>
                <w:sz w:val="20"/>
                <w:szCs w:val="20"/>
              </w:rPr>
              <w:t xml:space="preserve"> и продлении срока действия лицензии</w:t>
            </w:r>
            <w:r>
              <w:rPr>
                <w:sz w:val="20"/>
                <w:szCs w:val="20"/>
              </w:rPr>
              <w:t xml:space="preserve">             </w:t>
            </w:r>
            <w:r>
              <w:rPr>
                <w:i/>
                <w:sz w:val="20"/>
                <w:szCs w:val="20"/>
              </w:rPr>
              <w:t>в рабочих днях</w:t>
            </w:r>
          </w:p>
        </w:tc>
        <w:tc>
          <w:tcPr>
            <w:tcW w:w="1094" w:type="dxa"/>
            <w:tcBorders>
              <w:top w:val="nil"/>
              <w:left w:val="nil"/>
              <w:bottom w:val="single" w:sz="8" w:space="0" w:color="000000"/>
              <w:right w:val="single" w:sz="8" w:space="0" w:color="000000"/>
            </w:tcBorders>
            <w:shd w:val="clear" w:color="auto" w:fill="auto"/>
          </w:tcPr>
          <w:p w14:paraId="702B44F8" w14:textId="77777777" w:rsidR="00E56B71" w:rsidRPr="0047580F" w:rsidRDefault="00E56B71" w:rsidP="00585054">
            <w:pPr>
              <w:jc w:val="center"/>
              <w:rPr>
                <w:sz w:val="20"/>
                <w:szCs w:val="20"/>
              </w:rPr>
            </w:pPr>
            <w:r w:rsidRPr="002B6F70">
              <w:rPr>
                <w:sz w:val="20"/>
                <w:szCs w:val="20"/>
              </w:rPr>
              <w:t>16</w:t>
            </w:r>
          </w:p>
        </w:tc>
        <w:tc>
          <w:tcPr>
            <w:tcW w:w="1110" w:type="dxa"/>
            <w:tcBorders>
              <w:top w:val="nil"/>
              <w:left w:val="nil"/>
              <w:bottom w:val="single" w:sz="8" w:space="0" w:color="000000"/>
              <w:right w:val="single" w:sz="8" w:space="0" w:color="000000"/>
            </w:tcBorders>
            <w:shd w:val="clear" w:color="auto" w:fill="auto"/>
          </w:tcPr>
          <w:p w14:paraId="4701C86B" w14:textId="0263830A" w:rsidR="00E56B71" w:rsidRPr="0047580F" w:rsidRDefault="00D44528" w:rsidP="00585054">
            <w:pPr>
              <w:jc w:val="center"/>
              <w:rPr>
                <w:sz w:val="20"/>
                <w:szCs w:val="20"/>
              </w:rPr>
            </w:pPr>
            <w:r>
              <w:rPr>
                <w:sz w:val="20"/>
                <w:szCs w:val="20"/>
              </w:rPr>
              <w:t>16</w:t>
            </w:r>
          </w:p>
        </w:tc>
        <w:tc>
          <w:tcPr>
            <w:tcW w:w="2685" w:type="dxa"/>
            <w:tcBorders>
              <w:top w:val="nil"/>
              <w:left w:val="nil"/>
              <w:bottom w:val="single" w:sz="8" w:space="0" w:color="000000"/>
              <w:right w:val="single" w:sz="8" w:space="0" w:color="000000"/>
            </w:tcBorders>
            <w:shd w:val="clear" w:color="auto" w:fill="auto"/>
          </w:tcPr>
          <w:p w14:paraId="2A72811F" w14:textId="5EAEA3AE" w:rsidR="00E56B71" w:rsidRPr="002A128C" w:rsidRDefault="002B6F70" w:rsidP="00585054">
            <w:pPr>
              <w:jc w:val="center"/>
              <w:rPr>
                <w:sz w:val="20"/>
                <w:szCs w:val="20"/>
              </w:rPr>
            </w:pPr>
            <w:r>
              <w:rPr>
                <w:sz w:val="20"/>
                <w:szCs w:val="20"/>
              </w:rPr>
              <w:t>0</w:t>
            </w:r>
            <w:r w:rsidR="00E56B71" w:rsidRPr="002A128C">
              <w:rPr>
                <w:sz w:val="20"/>
                <w:szCs w:val="20"/>
              </w:rPr>
              <w:t xml:space="preserve"> %   </w:t>
            </w:r>
          </w:p>
          <w:p w14:paraId="22C0E1C5" w14:textId="6CCA4158" w:rsidR="00E56B71" w:rsidRPr="008A12AB" w:rsidRDefault="00E56B71" w:rsidP="00585054">
            <w:pPr>
              <w:rPr>
                <w:color w:val="FF0000"/>
                <w:sz w:val="20"/>
                <w:szCs w:val="20"/>
              </w:rPr>
            </w:pPr>
          </w:p>
        </w:tc>
      </w:tr>
      <w:tr w:rsidR="00E56B71" w14:paraId="00D3E2B2"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4EFB180D"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ж</w:t>
            </w:r>
          </w:p>
        </w:tc>
        <w:tc>
          <w:tcPr>
            <w:tcW w:w="4703" w:type="dxa"/>
            <w:tcBorders>
              <w:top w:val="single" w:sz="4" w:space="0" w:color="auto"/>
              <w:left w:val="nil"/>
              <w:bottom w:val="single" w:sz="4" w:space="0" w:color="auto"/>
              <w:right w:val="single" w:sz="4" w:space="0" w:color="auto"/>
            </w:tcBorders>
            <w:shd w:val="clear" w:color="auto" w:fill="CCFFFF"/>
          </w:tcPr>
          <w:p w14:paraId="11D6937A" w14:textId="77777777" w:rsidR="00E56B71" w:rsidRDefault="00E56B71" w:rsidP="00585054">
            <w:pPr>
              <w:rPr>
                <w:sz w:val="20"/>
                <w:szCs w:val="20"/>
              </w:rPr>
            </w:pPr>
            <w:r>
              <w:rPr>
                <w:sz w:val="20"/>
                <w:szCs w:val="20"/>
              </w:rPr>
              <w:t xml:space="preserve"> Д</w:t>
            </w:r>
            <w:r w:rsidRPr="00F364D3">
              <w:rPr>
                <w:sz w:val="20"/>
                <w:szCs w:val="20"/>
              </w:rPr>
              <w:t>оля заявлений о переоформлении лицензии или продлении срока действия лицензии, рассмотренных в установленные законодательством сроки (в процентах от общего числа заявлений</w:t>
            </w:r>
            <w:r>
              <w:rPr>
                <w:sz w:val="20"/>
                <w:szCs w:val="20"/>
              </w:rPr>
              <w:t>)</w:t>
            </w:r>
          </w:p>
        </w:tc>
        <w:tc>
          <w:tcPr>
            <w:tcW w:w="1094" w:type="dxa"/>
            <w:tcBorders>
              <w:top w:val="nil"/>
              <w:left w:val="nil"/>
              <w:bottom w:val="single" w:sz="8" w:space="0" w:color="000000"/>
              <w:right w:val="single" w:sz="8" w:space="0" w:color="000000"/>
            </w:tcBorders>
            <w:shd w:val="clear" w:color="auto" w:fill="auto"/>
          </w:tcPr>
          <w:p w14:paraId="6FE4603F" w14:textId="77777777" w:rsidR="00E56B71" w:rsidRPr="00DF668C" w:rsidRDefault="00E56B71" w:rsidP="00585054">
            <w:pPr>
              <w:jc w:val="center"/>
              <w:rPr>
                <w:sz w:val="20"/>
                <w:szCs w:val="20"/>
              </w:rPr>
            </w:pPr>
            <w:r w:rsidRPr="00DF668C">
              <w:rPr>
                <w:sz w:val="20"/>
                <w:szCs w:val="20"/>
              </w:rPr>
              <w:t>100%</w:t>
            </w:r>
          </w:p>
        </w:tc>
        <w:tc>
          <w:tcPr>
            <w:tcW w:w="1110" w:type="dxa"/>
            <w:tcBorders>
              <w:top w:val="nil"/>
              <w:left w:val="nil"/>
              <w:bottom w:val="single" w:sz="8" w:space="0" w:color="000000"/>
              <w:right w:val="single" w:sz="8" w:space="0" w:color="000000"/>
            </w:tcBorders>
            <w:shd w:val="clear" w:color="auto" w:fill="auto"/>
          </w:tcPr>
          <w:p w14:paraId="274D422E" w14:textId="77777777" w:rsidR="00E56B71" w:rsidRPr="00B26D14" w:rsidRDefault="00E56B71" w:rsidP="00585054">
            <w:pPr>
              <w:jc w:val="center"/>
              <w:rPr>
                <w:sz w:val="20"/>
                <w:szCs w:val="20"/>
              </w:rPr>
            </w:pPr>
            <w:r w:rsidRPr="00B26D14">
              <w:rPr>
                <w:sz w:val="20"/>
                <w:szCs w:val="20"/>
              </w:rPr>
              <w:t>100%</w:t>
            </w:r>
          </w:p>
        </w:tc>
        <w:tc>
          <w:tcPr>
            <w:tcW w:w="2685" w:type="dxa"/>
            <w:tcBorders>
              <w:top w:val="nil"/>
              <w:left w:val="nil"/>
              <w:bottom w:val="single" w:sz="8" w:space="0" w:color="000000"/>
              <w:right w:val="single" w:sz="8" w:space="0" w:color="000000"/>
            </w:tcBorders>
            <w:shd w:val="clear" w:color="auto" w:fill="auto"/>
          </w:tcPr>
          <w:p w14:paraId="59F0AAC3" w14:textId="77777777" w:rsidR="00E56B71" w:rsidRPr="00DF668C" w:rsidRDefault="00E56B71" w:rsidP="00585054">
            <w:pPr>
              <w:jc w:val="center"/>
              <w:rPr>
                <w:sz w:val="20"/>
                <w:szCs w:val="20"/>
              </w:rPr>
            </w:pPr>
            <w:r w:rsidRPr="00DF668C">
              <w:rPr>
                <w:sz w:val="20"/>
                <w:szCs w:val="20"/>
              </w:rPr>
              <w:t>0</w:t>
            </w:r>
          </w:p>
        </w:tc>
      </w:tr>
      <w:tr w:rsidR="00E56B71" w14:paraId="198E53D4"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5BAC70B3"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lastRenderedPageBreak/>
              <w:t>з</w:t>
            </w:r>
          </w:p>
        </w:tc>
        <w:tc>
          <w:tcPr>
            <w:tcW w:w="4703" w:type="dxa"/>
            <w:tcBorders>
              <w:top w:val="single" w:sz="4" w:space="0" w:color="auto"/>
              <w:left w:val="nil"/>
              <w:bottom w:val="single" w:sz="4" w:space="0" w:color="auto"/>
              <w:right w:val="single" w:sz="4" w:space="0" w:color="auto"/>
            </w:tcBorders>
            <w:shd w:val="clear" w:color="auto" w:fill="CCFFFF"/>
          </w:tcPr>
          <w:p w14:paraId="016C590D" w14:textId="77777777" w:rsidR="00E56B71" w:rsidRDefault="00E56B71" w:rsidP="00585054">
            <w:pPr>
              <w:rPr>
                <w:sz w:val="20"/>
                <w:szCs w:val="20"/>
              </w:rPr>
            </w:pPr>
            <w:r>
              <w:rPr>
                <w:sz w:val="20"/>
                <w:szCs w:val="20"/>
              </w:rPr>
              <w:t>Д</w:t>
            </w:r>
            <w:r w:rsidRPr="009F29C4">
              <w:rPr>
                <w:sz w:val="20"/>
                <w:szCs w:val="20"/>
              </w:rPr>
              <w:t xml:space="preserve">оля заявлений лицензирующего органа, направленных в органы прокуратуры, о согласовании проведения внеплановых выездных проверок, </w:t>
            </w:r>
            <w:r w:rsidRPr="008A13C6">
              <w:rPr>
                <w:sz w:val="20"/>
                <w:szCs w:val="20"/>
                <w:u w:val="single"/>
              </w:rPr>
              <w:t>в согласовании которых было отказано</w:t>
            </w:r>
            <w:r w:rsidRPr="009F29C4">
              <w:rPr>
                <w:sz w:val="20"/>
                <w:szCs w:val="20"/>
              </w:rPr>
              <w:t xml:space="preserve"> (в процентах от общего числа заявлений лицензирующего органа, нап</w:t>
            </w:r>
            <w:r>
              <w:rPr>
                <w:sz w:val="20"/>
                <w:szCs w:val="20"/>
              </w:rPr>
              <w:t>равленных в органы прокуратуры)</w:t>
            </w:r>
          </w:p>
        </w:tc>
        <w:tc>
          <w:tcPr>
            <w:tcW w:w="1094" w:type="dxa"/>
            <w:tcBorders>
              <w:top w:val="nil"/>
              <w:left w:val="nil"/>
              <w:bottom w:val="single" w:sz="8" w:space="0" w:color="000000"/>
              <w:right w:val="single" w:sz="8" w:space="0" w:color="000000"/>
            </w:tcBorders>
            <w:shd w:val="clear" w:color="auto" w:fill="auto"/>
          </w:tcPr>
          <w:p w14:paraId="34A0F462" w14:textId="77777777" w:rsidR="00E56B71" w:rsidRPr="00DF668C" w:rsidRDefault="00E56B71" w:rsidP="00585054">
            <w:pPr>
              <w:jc w:val="center"/>
              <w:rPr>
                <w:sz w:val="20"/>
                <w:szCs w:val="20"/>
              </w:rPr>
            </w:pPr>
            <w:r w:rsidRPr="00DF668C">
              <w:rPr>
                <w:sz w:val="20"/>
                <w:szCs w:val="20"/>
              </w:rPr>
              <w:t>-</w:t>
            </w:r>
          </w:p>
          <w:p w14:paraId="1DCC10F9" w14:textId="77777777" w:rsidR="00E56B71" w:rsidRPr="00DF668C" w:rsidRDefault="00E56B71" w:rsidP="00585054">
            <w:pPr>
              <w:jc w:val="center"/>
              <w:rPr>
                <w:sz w:val="20"/>
                <w:szCs w:val="20"/>
              </w:rPr>
            </w:pPr>
          </w:p>
          <w:p w14:paraId="38B3D65E"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6633B54A" w14:textId="77777777" w:rsidR="00E56B71" w:rsidRPr="00B14F4A" w:rsidRDefault="00E56B71" w:rsidP="00585054">
            <w:pPr>
              <w:jc w:val="center"/>
              <w:rPr>
                <w:sz w:val="20"/>
                <w:szCs w:val="20"/>
              </w:rPr>
            </w:pPr>
            <w:r>
              <w:rPr>
                <w:sz w:val="20"/>
                <w:szCs w:val="20"/>
              </w:rPr>
              <w:t>-</w:t>
            </w:r>
          </w:p>
          <w:p w14:paraId="68BED802" w14:textId="77777777" w:rsidR="00E56B71" w:rsidRPr="00B26D14" w:rsidRDefault="00E56B71" w:rsidP="00585054">
            <w:pPr>
              <w:jc w:val="center"/>
              <w:rPr>
                <w:sz w:val="20"/>
                <w:szCs w:val="20"/>
              </w:rPr>
            </w:pPr>
          </w:p>
          <w:p w14:paraId="7C71B5CA" w14:textId="77777777" w:rsidR="00E56B71" w:rsidRPr="00B26D14"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31580A42" w14:textId="77777777" w:rsidR="00E56B71" w:rsidRPr="00DF668C" w:rsidRDefault="00E56B71" w:rsidP="00585054">
            <w:pPr>
              <w:jc w:val="center"/>
              <w:rPr>
                <w:sz w:val="20"/>
                <w:szCs w:val="20"/>
              </w:rPr>
            </w:pPr>
          </w:p>
        </w:tc>
      </w:tr>
      <w:tr w:rsidR="00E56B71" w14:paraId="47FC5994"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0432BB4B"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и</w:t>
            </w:r>
          </w:p>
        </w:tc>
        <w:tc>
          <w:tcPr>
            <w:tcW w:w="4703" w:type="dxa"/>
            <w:tcBorders>
              <w:top w:val="single" w:sz="4" w:space="0" w:color="auto"/>
              <w:left w:val="nil"/>
              <w:bottom w:val="single" w:sz="4" w:space="0" w:color="auto"/>
              <w:right w:val="single" w:sz="4" w:space="0" w:color="auto"/>
            </w:tcBorders>
            <w:shd w:val="clear" w:color="auto" w:fill="CCFFFF"/>
          </w:tcPr>
          <w:p w14:paraId="2947E678" w14:textId="77777777" w:rsidR="00E56B71" w:rsidRDefault="00E56B71" w:rsidP="00585054">
            <w:pPr>
              <w:rPr>
                <w:sz w:val="20"/>
                <w:szCs w:val="20"/>
              </w:rPr>
            </w:pPr>
            <w:r>
              <w:rPr>
                <w:sz w:val="20"/>
                <w:szCs w:val="20"/>
              </w:rPr>
              <w:t>Д</w:t>
            </w:r>
            <w:r w:rsidRPr="008A13C6">
              <w:rPr>
                <w:sz w:val="20"/>
                <w:szCs w:val="20"/>
              </w:rPr>
              <w:t>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Pr>
                <w:sz w:val="20"/>
                <w:szCs w:val="20"/>
              </w:rPr>
              <w:t>)</w:t>
            </w:r>
          </w:p>
        </w:tc>
        <w:tc>
          <w:tcPr>
            <w:tcW w:w="1094" w:type="dxa"/>
            <w:tcBorders>
              <w:top w:val="nil"/>
              <w:left w:val="nil"/>
              <w:bottom w:val="single" w:sz="8" w:space="0" w:color="000000"/>
              <w:right w:val="single" w:sz="8" w:space="0" w:color="000000"/>
            </w:tcBorders>
            <w:shd w:val="clear" w:color="auto" w:fill="auto"/>
          </w:tcPr>
          <w:p w14:paraId="4661423D" w14:textId="77777777" w:rsidR="00E56B71" w:rsidRPr="00DF668C" w:rsidRDefault="00E56B71" w:rsidP="00585054">
            <w:pPr>
              <w:jc w:val="center"/>
              <w:rPr>
                <w:sz w:val="20"/>
                <w:szCs w:val="20"/>
              </w:rPr>
            </w:pPr>
            <w:r w:rsidRPr="00DF668C">
              <w:rPr>
                <w:sz w:val="20"/>
                <w:szCs w:val="20"/>
              </w:rPr>
              <w:t>-</w:t>
            </w:r>
          </w:p>
          <w:p w14:paraId="1C37044A"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05AC5477" w14:textId="77777777" w:rsidR="00E56B71" w:rsidRPr="00B14F4A" w:rsidRDefault="00E56B71" w:rsidP="00585054">
            <w:pPr>
              <w:jc w:val="center"/>
              <w:rPr>
                <w:sz w:val="20"/>
                <w:szCs w:val="20"/>
              </w:rPr>
            </w:pPr>
            <w:r>
              <w:rPr>
                <w:sz w:val="20"/>
                <w:szCs w:val="20"/>
              </w:rPr>
              <w:t>-</w:t>
            </w:r>
          </w:p>
          <w:p w14:paraId="3F311AF1" w14:textId="77777777" w:rsidR="00E56B71" w:rsidRPr="00B26D14"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59E374DA" w14:textId="77777777" w:rsidR="00E56B71" w:rsidRPr="00DF668C" w:rsidRDefault="00E56B71" w:rsidP="00585054">
            <w:pPr>
              <w:jc w:val="center"/>
              <w:rPr>
                <w:i/>
                <w:sz w:val="18"/>
                <w:szCs w:val="18"/>
              </w:rPr>
            </w:pPr>
          </w:p>
          <w:p w14:paraId="0606BF38" w14:textId="77777777" w:rsidR="00E56B71" w:rsidRPr="00DF668C" w:rsidRDefault="00E56B71" w:rsidP="00585054">
            <w:pPr>
              <w:jc w:val="center"/>
              <w:rPr>
                <w:i/>
                <w:sz w:val="18"/>
                <w:szCs w:val="18"/>
              </w:rPr>
            </w:pPr>
          </w:p>
          <w:p w14:paraId="4BE269A9" w14:textId="77777777" w:rsidR="00E56B71" w:rsidRPr="00DF668C" w:rsidRDefault="00E56B71" w:rsidP="00585054">
            <w:pPr>
              <w:jc w:val="center"/>
              <w:rPr>
                <w:sz w:val="20"/>
                <w:szCs w:val="20"/>
              </w:rPr>
            </w:pPr>
          </w:p>
        </w:tc>
      </w:tr>
      <w:tr w:rsidR="00E56B71" w14:paraId="47891459"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37054CCC"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к</w:t>
            </w:r>
          </w:p>
        </w:tc>
        <w:tc>
          <w:tcPr>
            <w:tcW w:w="4703" w:type="dxa"/>
            <w:tcBorders>
              <w:top w:val="single" w:sz="4" w:space="0" w:color="auto"/>
              <w:left w:val="nil"/>
              <w:bottom w:val="single" w:sz="4" w:space="0" w:color="auto"/>
              <w:right w:val="single" w:sz="4" w:space="0" w:color="auto"/>
            </w:tcBorders>
            <w:shd w:val="clear" w:color="auto" w:fill="CCFFFF"/>
          </w:tcPr>
          <w:p w14:paraId="615FF344" w14:textId="77777777" w:rsidR="00E56B71" w:rsidRPr="00DC2792" w:rsidRDefault="00E56B71" w:rsidP="00585054">
            <w:pPr>
              <w:rPr>
                <w:sz w:val="20"/>
                <w:szCs w:val="20"/>
              </w:rPr>
            </w:pPr>
            <w:r w:rsidRPr="00DC2792">
              <w:rPr>
                <w:sz w:val="20"/>
                <w:szCs w:val="20"/>
              </w:rPr>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094" w:type="dxa"/>
            <w:tcBorders>
              <w:top w:val="nil"/>
              <w:left w:val="nil"/>
              <w:bottom w:val="single" w:sz="8" w:space="0" w:color="000000"/>
              <w:right w:val="single" w:sz="8" w:space="0" w:color="000000"/>
            </w:tcBorders>
            <w:shd w:val="clear" w:color="auto" w:fill="auto"/>
          </w:tcPr>
          <w:p w14:paraId="39046AA5" w14:textId="77777777" w:rsidR="00E56B71" w:rsidRPr="00DF668C" w:rsidRDefault="00E56B71" w:rsidP="00585054">
            <w:pPr>
              <w:jc w:val="center"/>
              <w:rPr>
                <w:sz w:val="20"/>
                <w:szCs w:val="20"/>
              </w:rPr>
            </w:pPr>
            <w:r w:rsidRPr="00DF668C">
              <w:rPr>
                <w:sz w:val="20"/>
                <w:szCs w:val="20"/>
              </w:rPr>
              <w:t>-</w:t>
            </w:r>
          </w:p>
          <w:p w14:paraId="797C07D7"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2645C362" w14:textId="77777777" w:rsidR="00E56B71" w:rsidRPr="00B14F4A" w:rsidRDefault="00E56B71" w:rsidP="00585054">
            <w:pPr>
              <w:jc w:val="center"/>
              <w:rPr>
                <w:sz w:val="20"/>
                <w:szCs w:val="20"/>
              </w:rPr>
            </w:pPr>
            <w:r>
              <w:rPr>
                <w:sz w:val="20"/>
                <w:szCs w:val="20"/>
              </w:rPr>
              <w:t>-</w:t>
            </w:r>
          </w:p>
          <w:p w14:paraId="5D655F3E" w14:textId="77777777" w:rsidR="00E56B71" w:rsidRPr="00B26D14"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1503A2CB" w14:textId="77777777" w:rsidR="00E56B71" w:rsidRPr="00DF668C" w:rsidRDefault="00E56B71" w:rsidP="00585054">
            <w:pPr>
              <w:jc w:val="center"/>
              <w:rPr>
                <w:sz w:val="20"/>
                <w:szCs w:val="20"/>
              </w:rPr>
            </w:pPr>
          </w:p>
        </w:tc>
      </w:tr>
      <w:tr w:rsidR="00E56B71" w14:paraId="4BA46F66"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70DE628F"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л</w:t>
            </w:r>
          </w:p>
        </w:tc>
        <w:tc>
          <w:tcPr>
            <w:tcW w:w="4703" w:type="dxa"/>
            <w:tcBorders>
              <w:top w:val="single" w:sz="4" w:space="0" w:color="auto"/>
              <w:left w:val="nil"/>
              <w:bottom w:val="single" w:sz="4" w:space="0" w:color="auto"/>
              <w:right w:val="single" w:sz="4" w:space="0" w:color="auto"/>
            </w:tcBorders>
            <w:shd w:val="clear" w:color="auto" w:fill="CCFFFF"/>
          </w:tcPr>
          <w:p w14:paraId="1E780C0D" w14:textId="77777777" w:rsidR="00E56B71" w:rsidRDefault="00E56B71" w:rsidP="00585054">
            <w:pPr>
              <w:rPr>
                <w:sz w:val="20"/>
                <w:szCs w:val="20"/>
              </w:rPr>
            </w:pPr>
            <w:r w:rsidRPr="00333532">
              <w:rPr>
                <w:sz w:val="20"/>
                <w:szCs w:val="20"/>
              </w:rPr>
              <w:t>Доля проверок, проведенных лицензирующим органом, результаты которых признаны</w:t>
            </w:r>
            <w:r w:rsidRPr="00333532">
              <w:rPr>
                <w:sz w:val="22"/>
                <w:szCs w:val="22"/>
              </w:rPr>
              <w:t xml:space="preserve"> </w:t>
            </w:r>
            <w:r w:rsidRPr="00E96967">
              <w:rPr>
                <w:sz w:val="20"/>
                <w:szCs w:val="20"/>
              </w:rPr>
              <w:t xml:space="preserve">недействительными </w:t>
            </w:r>
            <w:r w:rsidRPr="00333532">
              <w:rPr>
                <w:sz w:val="22"/>
                <w:szCs w:val="22"/>
              </w:rPr>
              <w:t>(</w:t>
            </w:r>
            <w:r w:rsidRPr="00333532">
              <w:rPr>
                <w:sz w:val="20"/>
                <w:szCs w:val="20"/>
              </w:rPr>
              <w:t>в процентах от общего числа проведенных проверок</w:t>
            </w:r>
            <w:r>
              <w:rPr>
                <w:sz w:val="22"/>
                <w:szCs w:val="22"/>
              </w:rPr>
              <w:t>)</w:t>
            </w:r>
          </w:p>
        </w:tc>
        <w:tc>
          <w:tcPr>
            <w:tcW w:w="1094" w:type="dxa"/>
            <w:tcBorders>
              <w:top w:val="nil"/>
              <w:left w:val="nil"/>
              <w:bottom w:val="single" w:sz="8" w:space="0" w:color="000000"/>
              <w:right w:val="single" w:sz="8" w:space="0" w:color="000000"/>
            </w:tcBorders>
            <w:shd w:val="clear" w:color="auto" w:fill="auto"/>
          </w:tcPr>
          <w:p w14:paraId="7E730B30" w14:textId="77777777" w:rsidR="00E56B71" w:rsidRPr="00DF668C" w:rsidRDefault="00E56B71" w:rsidP="00585054">
            <w:pPr>
              <w:jc w:val="center"/>
              <w:rPr>
                <w:sz w:val="20"/>
                <w:szCs w:val="20"/>
              </w:rPr>
            </w:pPr>
            <w:r w:rsidRPr="00DF668C">
              <w:rPr>
                <w:sz w:val="20"/>
                <w:szCs w:val="20"/>
              </w:rPr>
              <w:t>-</w:t>
            </w:r>
          </w:p>
          <w:p w14:paraId="1E8120AF"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5ACF90F2" w14:textId="77777777" w:rsidR="00E56B71" w:rsidRPr="00B14F4A" w:rsidRDefault="00E56B71" w:rsidP="00585054">
            <w:pPr>
              <w:jc w:val="center"/>
              <w:rPr>
                <w:sz w:val="20"/>
                <w:szCs w:val="20"/>
              </w:rPr>
            </w:pPr>
            <w:r>
              <w:rPr>
                <w:sz w:val="20"/>
                <w:szCs w:val="20"/>
              </w:rPr>
              <w:t>-</w:t>
            </w:r>
          </w:p>
          <w:p w14:paraId="67F876AB" w14:textId="77777777" w:rsidR="00E56B71" w:rsidRPr="00B26D14"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41ED6765" w14:textId="77777777" w:rsidR="00E56B71" w:rsidRPr="00DF668C" w:rsidRDefault="00E56B71" w:rsidP="00585054">
            <w:pPr>
              <w:jc w:val="center"/>
              <w:rPr>
                <w:sz w:val="20"/>
                <w:szCs w:val="20"/>
              </w:rPr>
            </w:pPr>
          </w:p>
        </w:tc>
      </w:tr>
      <w:tr w:rsidR="00E56B71" w14:paraId="3CF9678A"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7E52707F"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м</w:t>
            </w:r>
          </w:p>
        </w:tc>
        <w:tc>
          <w:tcPr>
            <w:tcW w:w="4703" w:type="dxa"/>
            <w:tcBorders>
              <w:top w:val="single" w:sz="4" w:space="0" w:color="auto"/>
              <w:left w:val="nil"/>
              <w:bottom w:val="single" w:sz="4" w:space="0" w:color="auto"/>
              <w:right w:val="single" w:sz="4" w:space="0" w:color="auto"/>
            </w:tcBorders>
            <w:shd w:val="clear" w:color="auto" w:fill="CCFFFF"/>
          </w:tcPr>
          <w:p w14:paraId="3BB2AD2D" w14:textId="3EA6CDC8" w:rsidR="00E56B71" w:rsidRDefault="00E56B71" w:rsidP="00585054">
            <w:pPr>
              <w:rPr>
                <w:sz w:val="20"/>
                <w:szCs w:val="20"/>
              </w:rPr>
            </w:pPr>
            <w:r w:rsidRPr="00D5767F">
              <w:rPr>
                <w:sz w:val="20"/>
                <w:szCs w:val="20"/>
              </w:rPr>
              <w:t>Доля проверок, проведенных лицензирующим органом с нарушением требований законодательства</w:t>
            </w:r>
            <w:r w:rsidRPr="009A2C31">
              <w:rPr>
                <w:sz w:val="20"/>
                <w:szCs w:val="20"/>
              </w:rPr>
              <w:t xml:space="preserve"> Российской Федерации </w:t>
            </w:r>
            <w:r w:rsidRPr="00D5767F">
              <w:rPr>
                <w:sz w:val="20"/>
                <w:szCs w:val="20"/>
              </w:rPr>
              <w:t>о порядке их проведения,</w:t>
            </w:r>
            <w:r w:rsidRPr="009A2C31">
              <w:rPr>
                <w:sz w:val="20"/>
                <w:szCs w:val="20"/>
              </w:rPr>
              <w:t xml:space="preserve"> по результатам выявления которых к должностным лицам применены меры дисциплинарного и административного наказания (</w:t>
            </w:r>
            <w:r w:rsidRPr="00D5767F">
              <w:rPr>
                <w:sz w:val="20"/>
                <w:szCs w:val="20"/>
              </w:rPr>
              <w:t>в процентах от общего числа проведенных проверок</w:t>
            </w:r>
            <w:r w:rsidRPr="009A2C31">
              <w:rPr>
                <w:sz w:val="20"/>
                <w:szCs w:val="20"/>
              </w:rPr>
              <w:t>)</w:t>
            </w:r>
          </w:p>
        </w:tc>
        <w:tc>
          <w:tcPr>
            <w:tcW w:w="1094" w:type="dxa"/>
            <w:tcBorders>
              <w:top w:val="nil"/>
              <w:left w:val="nil"/>
              <w:bottom w:val="single" w:sz="8" w:space="0" w:color="000000"/>
              <w:right w:val="single" w:sz="8" w:space="0" w:color="000000"/>
            </w:tcBorders>
            <w:shd w:val="clear" w:color="auto" w:fill="auto"/>
          </w:tcPr>
          <w:p w14:paraId="50AA66B2" w14:textId="77777777" w:rsidR="00E56B71" w:rsidRPr="00DF668C" w:rsidRDefault="00E56B71" w:rsidP="00585054">
            <w:pPr>
              <w:jc w:val="center"/>
              <w:rPr>
                <w:sz w:val="20"/>
                <w:szCs w:val="20"/>
              </w:rPr>
            </w:pPr>
            <w:r w:rsidRPr="00DF668C">
              <w:rPr>
                <w:sz w:val="20"/>
                <w:szCs w:val="20"/>
              </w:rPr>
              <w:t>-</w:t>
            </w:r>
          </w:p>
          <w:p w14:paraId="3432A237"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1585F2DF" w14:textId="77777777" w:rsidR="00E56B71" w:rsidRPr="00B14F4A" w:rsidRDefault="00E56B71" w:rsidP="00585054">
            <w:pPr>
              <w:jc w:val="center"/>
              <w:rPr>
                <w:sz w:val="20"/>
                <w:szCs w:val="20"/>
              </w:rPr>
            </w:pPr>
            <w:r>
              <w:rPr>
                <w:sz w:val="20"/>
                <w:szCs w:val="20"/>
              </w:rPr>
              <w:t>-</w:t>
            </w:r>
          </w:p>
          <w:p w14:paraId="4EC31526" w14:textId="77777777" w:rsidR="00E56B71" w:rsidRPr="00B26D14"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2D0F3F3A" w14:textId="77777777" w:rsidR="00E56B71" w:rsidRPr="00DF668C" w:rsidRDefault="00E56B71" w:rsidP="00585054">
            <w:pPr>
              <w:jc w:val="center"/>
              <w:rPr>
                <w:sz w:val="20"/>
                <w:szCs w:val="20"/>
              </w:rPr>
            </w:pPr>
          </w:p>
        </w:tc>
      </w:tr>
      <w:tr w:rsidR="00E56B71" w:rsidRPr="00020FDB" w14:paraId="11CE2F26"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4706004F"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н</w:t>
            </w:r>
          </w:p>
        </w:tc>
        <w:tc>
          <w:tcPr>
            <w:tcW w:w="4703" w:type="dxa"/>
            <w:tcBorders>
              <w:top w:val="single" w:sz="4" w:space="0" w:color="auto"/>
              <w:left w:val="nil"/>
              <w:bottom w:val="single" w:sz="4" w:space="0" w:color="auto"/>
              <w:right w:val="single" w:sz="4" w:space="0" w:color="auto"/>
            </w:tcBorders>
            <w:shd w:val="clear" w:color="auto" w:fill="CCFFFF"/>
          </w:tcPr>
          <w:p w14:paraId="4C46B51C" w14:textId="77ABE874" w:rsidR="00E56B71" w:rsidRPr="006D6028" w:rsidRDefault="00E56B71" w:rsidP="00585054">
            <w:pPr>
              <w:rPr>
                <w:sz w:val="20"/>
                <w:szCs w:val="20"/>
              </w:rPr>
            </w:pPr>
            <w:r w:rsidRPr="006D6028">
              <w:rPr>
                <w:color w:val="0000FF"/>
                <w:sz w:val="20"/>
                <w:szCs w:val="20"/>
              </w:rPr>
              <w:t>Доля лицензиатов, в отношении которых лицензирующим органом были проведены проверки</w:t>
            </w:r>
            <w:r>
              <w:rPr>
                <w:color w:val="0000FF"/>
                <w:sz w:val="20"/>
                <w:szCs w:val="20"/>
              </w:rPr>
              <w:t xml:space="preserve"> </w:t>
            </w:r>
            <w:r w:rsidRPr="006D6028">
              <w:rPr>
                <w:sz w:val="20"/>
                <w:szCs w:val="20"/>
              </w:rPr>
              <w:t>(в процентах от общего количества лицензиатов</w:t>
            </w:r>
            <w:r>
              <w:rPr>
                <w:sz w:val="20"/>
                <w:szCs w:val="20"/>
              </w:rPr>
              <w:t xml:space="preserve"> на </w:t>
            </w:r>
            <w:r w:rsidR="00150409">
              <w:rPr>
                <w:sz w:val="20"/>
                <w:szCs w:val="20"/>
              </w:rPr>
              <w:t xml:space="preserve">      </w:t>
            </w:r>
            <w:r>
              <w:rPr>
                <w:sz w:val="20"/>
                <w:szCs w:val="20"/>
              </w:rPr>
              <w:t>)</w:t>
            </w:r>
          </w:p>
        </w:tc>
        <w:tc>
          <w:tcPr>
            <w:tcW w:w="1094" w:type="dxa"/>
            <w:tcBorders>
              <w:top w:val="nil"/>
              <w:left w:val="nil"/>
              <w:bottom w:val="single" w:sz="8" w:space="0" w:color="000000"/>
              <w:right w:val="single" w:sz="8" w:space="0" w:color="000000"/>
            </w:tcBorders>
            <w:shd w:val="clear" w:color="auto" w:fill="auto"/>
          </w:tcPr>
          <w:p w14:paraId="4F9EC7EA" w14:textId="77777777" w:rsidR="00E56B71" w:rsidRPr="00DF668C" w:rsidRDefault="00E56B71" w:rsidP="00585054">
            <w:pPr>
              <w:jc w:val="center"/>
              <w:rPr>
                <w:sz w:val="20"/>
                <w:szCs w:val="20"/>
              </w:rPr>
            </w:pPr>
            <w:r w:rsidRPr="00DF668C">
              <w:rPr>
                <w:sz w:val="20"/>
                <w:szCs w:val="20"/>
              </w:rPr>
              <w:t>-</w:t>
            </w:r>
          </w:p>
          <w:p w14:paraId="1968468F" w14:textId="77777777" w:rsidR="00E56B71" w:rsidRPr="00DF668C" w:rsidRDefault="00E56B71" w:rsidP="00585054">
            <w:pPr>
              <w:jc w:val="center"/>
              <w:rPr>
                <w:sz w:val="22"/>
                <w:szCs w:val="22"/>
              </w:rPr>
            </w:pPr>
          </w:p>
        </w:tc>
        <w:tc>
          <w:tcPr>
            <w:tcW w:w="1110" w:type="dxa"/>
            <w:tcBorders>
              <w:top w:val="nil"/>
              <w:left w:val="nil"/>
              <w:bottom w:val="single" w:sz="8" w:space="0" w:color="000000"/>
              <w:right w:val="single" w:sz="8" w:space="0" w:color="000000"/>
            </w:tcBorders>
            <w:shd w:val="clear" w:color="auto" w:fill="auto"/>
          </w:tcPr>
          <w:p w14:paraId="50679AAA" w14:textId="77777777" w:rsidR="00E56B71" w:rsidRPr="00B14F4A" w:rsidRDefault="00E56B71" w:rsidP="00585054">
            <w:pPr>
              <w:jc w:val="center"/>
              <w:rPr>
                <w:sz w:val="20"/>
                <w:szCs w:val="20"/>
              </w:rPr>
            </w:pPr>
            <w:r>
              <w:rPr>
                <w:sz w:val="20"/>
                <w:szCs w:val="20"/>
              </w:rPr>
              <w:t>-</w:t>
            </w:r>
          </w:p>
          <w:p w14:paraId="31A546DF" w14:textId="77777777" w:rsidR="00E56B71" w:rsidRPr="00064624" w:rsidRDefault="00E56B71" w:rsidP="00585054">
            <w:pPr>
              <w:jc w:val="center"/>
              <w:rPr>
                <w:color w:val="FF0000"/>
                <w:sz w:val="22"/>
                <w:szCs w:val="22"/>
              </w:rPr>
            </w:pPr>
          </w:p>
        </w:tc>
        <w:tc>
          <w:tcPr>
            <w:tcW w:w="2685" w:type="dxa"/>
            <w:tcBorders>
              <w:top w:val="nil"/>
              <w:left w:val="nil"/>
              <w:bottom w:val="single" w:sz="8" w:space="0" w:color="000000"/>
              <w:right w:val="single" w:sz="8" w:space="0" w:color="000000"/>
            </w:tcBorders>
            <w:shd w:val="clear" w:color="auto" w:fill="auto"/>
          </w:tcPr>
          <w:p w14:paraId="2C9CAE0F" w14:textId="77777777" w:rsidR="00E56B71" w:rsidRPr="00DF668C" w:rsidRDefault="00E56B71" w:rsidP="00585054">
            <w:pPr>
              <w:jc w:val="center"/>
              <w:rPr>
                <w:sz w:val="22"/>
                <w:szCs w:val="22"/>
              </w:rPr>
            </w:pPr>
          </w:p>
        </w:tc>
      </w:tr>
      <w:tr w:rsidR="00E56B71" w14:paraId="6D5ED210"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2DF37309"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о</w:t>
            </w:r>
          </w:p>
        </w:tc>
        <w:tc>
          <w:tcPr>
            <w:tcW w:w="4703" w:type="dxa"/>
            <w:tcBorders>
              <w:top w:val="single" w:sz="4" w:space="0" w:color="auto"/>
              <w:left w:val="nil"/>
              <w:bottom w:val="single" w:sz="4" w:space="0" w:color="auto"/>
              <w:right w:val="single" w:sz="4" w:space="0" w:color="auto"/>
            </w:tcBorders>
            <w:shd w:val="clear" w:color="auto" w:fill="CCFFFF"/>
          </w:tcPr>
          <w:p w14:paraId="6F90FCE1" w14:textId="77777777" w:rsidR="00E56B71" w:rsidRDefault="00E56B71" w:rsidP="00585054">
            <w:pPr>
              <w:rPr>
                <w:sz w:val="20"/>
                <w:szCs w:val="20"/>
              </w:rPr>
            </w:pPr>
            <w:r w:rsidRPr="00020FDB">
              <w:rPr>
                <w:color w:val="0000FF"/>
                <w:sz w:val="20"/>
                <w:szCs w:val="20"/>
              </w:rPr>
              <w:t>Среднее количество проверок, проведенных в отношении одного лицензиата за отчетный период</w:t>
            </w:r>
          </w:p>
        </w:tc>
        <w:tc>
          <w:tcPr>
            <w:tcW w:w="1094" w:type="dxa"/>
            <w:tcBorders>
              <w:top w:val="nil"/>
              <w:left w:val="nil"/>
              <w:bottom w:val="single" w:sz="8" w:space="0" w:color="000000"/>
              <w:right w:val="single" w:sz="8" w:space="0" w:color="000000"/>
            </w:tcBorders>
            <w:shd w:val="clear" w:color="auto" w:fill="auto"/>
          </w:tcPr>
          <w:p w14:paraId="2842310F" w14:textId="77777777" w:rsidR="00E56B71" w:rsidRPr="00DF668C" w:rsidRDefault="00E56B71" w:rsidP="00585054">
            <w:pPr>
              <w:jc w:val="center"/>
              <w:rPr>
                <w:sz w:val="20"/>
                <w:szCs w:val="20"/>
              </w:rPr>
            </w:pPr>
            <w:r w:rsidRPr="00DF668C">
              <w:rPr>
                <w:sz w:val="20"/>
                <w:szCs w:val="20"/>
              </w:rPr>
              <w:t>-</w:t>
            </w:r>
          </w:p>
          <w:p w14:paraId="0E60E6E4"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36867585" w14:textId="77777777" w:rsidR="00E56B71" w:rsidRPr="00B14F4A" w:rsidRDefault="00E56B71" w:rsidP="00585054">
            <w:pPr>
              <w:jc w:val="center"/>
              <w:rPr>
                <w:sz w:val="20"/>
                <w:szCs w:val="20"/>
              </w:rPr>
            </w:pPr>
            <w:r>
              <w:rPr>
                <w:sz w:val="20"/>
                <w:szCs w:val="20"/>
              </w:rPr>
              <w:t>-</w:t>
            </w:r>
          </w:p>
          <w:p w14:paraId="5F574E19" w14:textId="77777777" w:rsidR="00E56B71" w:rsidRPr="00064624" w:rsidRDefault="00E56B71" w:rsidP="00585054">
            <w:pPr>
              <w:jc w:val="center"/>
              <w:rPr>
                <w:color w:val="FF0000"/>
                <w:sz w:val="20"/>
                <w:szCs w:val="20"/>
              </w:rPr>
            </w:pPr>
          </w:p>
        </w:tc>
        <w:tc>
          <w:tcPr>
            <w:tcW w:w="2685" w:type="dxa"/>
            <w:tcBorders>
              <w:top w:val="nil"/>
              <w:left w:val="nil"/>
              <w:bottom w:val="single" w:sz="8" w:space="0" w:color="000000"/>
              <w:right w:val="single" w:sz="8" w:space="0" w:color="000000"/>
            </w:tcBorders>
            <w:shd w:val="clear" w:color="auto" w:fill="auto"/>
          </w:tcPr>
          <w:p w14:paraId="335C0CAB" w14:textId="77777777" w:rsidR="00E56B71" w:rsidRPr="00DF668C" w:rsidRDefault="00E56B71" w:rsidP="00585054">
            <w:pPr>
              <w:jc w:val="center"/>
              <w:rPr>
                <w:sz w:val="20"/>
                <w:szCs w:val="20"/>
                <w:lang w:val="en-US"/>
              </w:rPr>
            </w:pPr>
          </w:p>
        </w:tc>
      </w:tr>
      <w:tr w:rsidR="00E56B71" w14:paraId="6B0A96D3"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9AD96C3"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п</w:t>
            </w:r>
          </w:p>
        </w:tc>
        <w:tc>
          <w:tcPr>
            <w:tcW w:w="4703" w:type="dxa"/>
            <w:tcBorders>
              <w:top w:val="single" w:sz="4" w:space="0" w:color="auto"/>
              <w:left w:val="nil"/>
              <w:bottom w:val="single" w:sz="4" w:space="0" w:color="auto"/>
              <w:right w:val="single" w:sz="4" w:space="0" w:color="auto"/>
            </w:tcBorders>
            <w:shd w:val="clear" w:color="auto" w:fill="CCFFFF"/>
          </w:tcPr>
          <w:p w14:paraId="437DA6DC" w14:textId="1C5E4482" w:rsidR="00E56B71" w:rsidRDefault="00E56B71" w:rsidP="00585054">
            <w:pPr>
              <w:rPr>
                <w:sz w:val="20"/>
                <w:szCs w:val="20"/>
              </w:rPr>
            </w:pPr>
            <w:r>
              <w:rPr>
                <w:color w:val="0000FF"/>
                <w:sz w:val="20"/>
                <w:szCs w:val="20"/>
              </w:rPr>
              <w:t>Д</w:t>
            </w:r>
            <w:r w:rsidRPr="00805CFA">
              <w:rPr>
                <w:color w:val="0000FF"/>
                <w:sz w:val="20"/>
                <w:szCs w:val="20"/>
              </w:rPr>
              <w:t>оля проверок, по итогам которых выявлены правонарушения</w:t>
            </w:r>
            <w:r>
              <w:rPr>
                <w:color w:val="0000FF"/>
                <w:sz w:val="20"/>
                <w:szCs w:val="20"/>
              </w:rPr>
              <w:t xml:space="preserve"> </w:t>
            </w:r>
            <w:r w:rsidRPr="00805CFA">
              <w:rPr>
                <w:color w:val="0000FF"/>
                <w:sz w:val="20"/>
                <w:szCs w:val="20"/>
              </w:rPr>
              <w:t>(в процентах от общего числа</w:t>
            </w:r>
            <w:r w:rsidRPr="00805CFA">
              <w:rPr>
                <w:sz w:val="20"/>
                <w:szCs w:val="20"/>
              </w:rPr>
              <w:t xml:space="preserve"> проведенных п</w:t>
            </w:r>
            <w:r>
              <w:rPr>
                <w:sz w:val="20"/>
                <w:szCs w:val="20"/>
              </w:rPr>
              <w:t>лановых и внеплановых проверок)</w:t>
            </w:r>
          </w:p>
        </w:tc>
        <w:tc>
          <w:tcPr>
            <w:tcW w:w="1094" w:type="dxa"/>
            <w:tcBorders>
              <w:top w:val="nil"/>
              <w:left w:val="nil"/>
              <w:bottom w:val="single" w:sz="8" w:space="0" w:color="000000"/>
              <w:right w:val="single" w:sz="8" w:space="0" w:color="000000"/>
            </w:tcBorders>
            <w:shd w:val="clear" w:color="auto" w:fill="auto"/>
          </w:tcPr>
          <w:p w14:paraId="46770E9A" w14:textId="77777777" w:rsidR="00E56B71" w:rsidRPr="00DF668C" w:rsidRDefault="00E56B71" w:rsidP="00585054">
            <w:pPr>
              <w:jc w:val="center"/>
              <w:rPr>
                <w:sz w:val="20"/>
                <w:szCs w:val="20"/>
              </w:rPr>
            </w:pPr>
            <w:r w:rsidRPr="00DF668C">
              <w:rPr>
                <w:sz w:val="20"/>
                <w:szCs w:val="20"/>
              </w:rPr>
              <w:t>-</w:t>
            </w:r>
          </w:p>
          <w:p w14:paraId="60780B20" w14:textId="77777777" w:rsidR="00E56B71" w:rsidRPr="00DF668C" w:rsidRDefault="00E56B71" w:rsidP="00585054">
            <w:pPr>
              <w:jc w:val="center"/>
              <w:rPr>
                <w:sz w:val="22"/>
                <w:szCs w:val="22"/>
              </w:rPr>
            </w:pPr>
          </w:p>
        </w:tc>
        <w:tc>
          <w:tcPr>
            <w:tcW w:w="1110" w:type="dxa"/>
            <w:tcBorders>
              <w:top w:val="nil"/>
              <w:left w:val="nil"/>
              <w:bottom w:val="single" w:sz="8" w:space="0" w:color="000000"/>
              <w:right w:val="single" w:sz="8" w:space="0" w:color="000000"/>
            </w:tcBorders>
            <w:shd w:val="clear" w:color="auto" w:fill="auto"/>
          </w:tcPr>
          <w:p w14:paraId="784FBB04" w14:textId="77777777" w:rsidR="00E56B71" w:rsidRPr="00B14F4A" w:rsidRDefault="00E56B71" w:rsidP="00585054">
            <w:pPr>
              <w:jc w:val="center"/>
              <w:rPr>
                <w:sz w:val="20"/>
                <w:szCs w:val="20"/>
              </w:rPr>
            </w:pPr>
            <w:r>
              <w:rPr>
                <w:sz w:val="20"/>
                <w:szCs w:val="20"/>
              </w:rPr>
              <w:t>-</w:t>
            </w:r>
          </w:p>
          <w:p w14:paraId="25C673FA" w14:textId="77777777" w:rsidR="00E56B71" w:rsidRPr="00064624" w:rsidRDefault="00E56B71" w:rsidP="00585054">
            <w:pPr>
              <w:jc w:val="center"/>
              <w:rPr>
                <w:color w:val="FF0000"/>
                <w:sz w:val="22"/>
                <w:szCs w:val="22"/>
              </w:rPr>
            </w:pPr>
          </w:p>
        </w:tc>
        <w:tc>
          <w:tcPr>
            <w:tcW w:w="2685" w:type="dxa"/>
            <w:tcBorders>
              <w:top w:val="nil"/>
              <w:left w:val="nil"/>
              <w:bottom w:val="single" w:sz="4" w:space="0" w:color="auto"/>
              <w:right w:val="single" w:sz="8" w:space="0" w:color="000000"/>
            </w:tcBorders>
            <w:shd w:val="clear" w:color="auto" w:fill="auto"/>
          </w:tcPr>
          <w:p w14:paraId="495C0A79" w14:textId="77777777" w:rsidR="00E56B71" w:rsidRPr="00DF668C" w:rsidRDefault="00E56B71" w:rsidP="00585054">
            <w:pPr>
              <w:jc w:val="center"/>
              <w:rPr>
                <w:i/>
                <w:sz w:val="18"/>
                <w:szCs w:val="18"/>
              </w:rPr>
            </w:pPr>
          </w:p>
        </w:tc>
      </w:tr>
      <w:tr w:rsidR="00E56B71" w:rsidRPr="00BA486C" w14:paraId="661D66AD"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104918D0"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р</w:t>
            </w:r>
          </w:p>
        </w:tc>
        <w:tc>
          <w:tcPr>
            <w:tcW w:w="4703" w:type="dxa"/>
            <w:tcBorders>
              <w:top w:val="single" w:sz="4" w:space="0" w:color="auto"/>
              <w:left w:val="nil"/>
              <w:bottom w:val="single" w:sz="4" w:space="0" w:color="auto"/>
              <w:right w:val="single" w:sz="4" w:space="0" w:color="auto"/>
            </w:tcBorders>
            <w:shd w:val="clear" w:color="auto" w:fill="CCFFFF"/>
          </w:tcPr>
          <w:p w14:paraId="5F49964A" w14:textId="77777777" w:rsidR="00E56B71" w:rsidRPr="005346F7" w:rsidRDefault="00E56B71" w:rsidP="00585054">
            <w:pPr>
              <w:rPr>
                <w:sz w:val="20"/>
                <w:szCs w:val="20"/>
              </w:rPr>
            </w:pPr>
            <w:r w:rsidRPr="005346F7">
              <w:rPr>
                <w:sz w:val="20"/>
                <w:szCs w:val="20"/>
              </w:rPr>
              <w:t>Количество грубых нарушений лицензионных требований, выявленных по результатам проверок лицензиатов</w:t>
            </w:r>
          </w:p>
        </w:tc>
        <w:tc>
          <w:tcPr>
            <w:tcW w:w="1094" w:type="dxa"/>
            <w:tcBorders>
              <w:top w:val="nil"/>
              <w:left w:val="nil"/>
              <w:bottom w:val="single" w:sz="8" w:space="0" w:color="000000"/>
              <w:right w:val="single" w:sz="8" w:space="0" w:color="000000"/>
            </w:tcBorders>
            <w:shd w:val="clear" w:color="auto" w:fill="auto"/>
          </w:tcPr>
          <w:p w14:paraId="25176D9A" w14:textId="77777777" w:rsidR="00E56B71" w:rsidRPr="00DF668C" w:rsidRDefault="00E56B71" w:rsidP="00585054">
            <w:pPr>
              <w:jc w:val="center"/>
              <w:rPr>
                <w:sz w:val="20"/>
                <w:szCs w:val="20"/>
              </w:rPr>
            </w:pPr>
            <w:r w:rsidRPr="00DF668C">
              <w:rPr>
                <w:sz w:val="20"/>
                <w:szCs w:val="20"/>
              </w:rPr>
              <w:t>-</w:t>
            </w:r>
          </w:p>
          <w:p w14:paraId="0ED462D2" w14:textId="77777777" w:rsidR="00E56B71" w:rsidRPr="00DF668C" w:rsidRDefault="00E56B71" w:rsidP="00585054">
            <w:pPr>
              <w:jc w:val="center"/>
              <w:rPr>
                <w:sz w:val="22"/>
                <w:szCs w:val="22"/>
              </w:rPr>
            </w:pPr>
          </w:p>
        </w:tc>
        <w:tc>
          <w:tcPr>
            <w:tcW w:w="1110" w:type="dxa"/>
            <w:tcBorders>
              <w:top w:val="nil"/>
              <w:left w:val="nil"/>
              <w:bottom w:val="single" w:sz="8" w:space="0" w:color="000000"/>
              <w:right w:val="single" w:sz="4" w:space="0" w:color="auto"/>
            </w:tcBorders>
            <w:shd w:val="clear" w:color="auto" w:fill="auto"/>
          </w:tcPr>
          <w:p w14:paraId="04DFDCC6" w14:textId="77777777" w:rsidR="00E56B71" w:rsidRPr="00B14F4A" w:rsidRDefault="00E56B71" w:rsidP="00585054">
            <w:pPr>
              <w:jc w:val="center"/>
              <w:rPr>
                <w:sz w:val="20"/>
                <w:szCs w:val="20"/>
              </w:rPr>
            </w:pPr>
            <w:r>
              <w:rPr>
                <w:sz w:val="20"/>
                <w:szCs w:val="20"/>
              </w:rPr>
              <w:t>-</w:t>
            </w:r>
          </w:p>
          <w:p w14:paraId="1B253A2D" w14:textId="77777777" w:rsidR="00E56B71" w:rsidRPr="00064624" w:rsidRDefault="00E56B71" w:rsidP="00585054">
            <w:pPr>
              <w:jc w:val="center"/>
              <w:rPr>
                <w:color w:val="FF0000"/>
                <w:sz w:val="22"/>
                <w:szCs w:val="22"/>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7E358432" w14:textId="77777777" w:rsidR="00E56B71" w:rsidRPr="00DF668C" w:rsidRDefault="00E56B71" w:rsidP="00585054">
            <w:pPr>
              <w:pStyle w:val="ConsPlusNormal"/>
              <w:ind w:firstLine="540"/>
              <w:jc w:val="both"/>
              <w:rPr>
                <w:rFonts w:ascii="Times New Roman" w:hAnsi="Times New Roman" w:cs="Times New Roman"/>
                <w:bCs/>
                <w:i/>
                <w:sz w:val="18"/>
                <w:szCs w:val="18"/>
              </w:rPr>
            </w:pPr>
          </w:p>
        </w:tc>
      </w:tr>
      <w:tr w:rsidR="00E56B71" w14:paraId="1630A602"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10F8E613" w14:textId="77777777" w:rsidR="00E56B71" w:rsidRPr="00E209E0" w:rsidRDefault="00E56B71" w:rsidP="00585054">
            <w:pPr>
              <w:jc w:val="center"/>
              <w:rPr>
                <w:rFonts w:ascii="Arial CYR" w:hAnsi="Arial CYR" w:cs="Arial CYR"/>
                <w:i/>
                <w:sz w:val="18"/>
                <w:szCs w:val="18"/>
              </w:rPr>
            </w:pPr>
            <w:r>
              <w:rPr>
                <w:rFonts w:ascii="Arial CYR" w:hAnsi="Arial CYR" w:cs="Arial CYR"/>
                <w:i/>
                <w:sz w:val="18"/>
                <w:szCs w:val="18"/>
              </w:rPr>
              <w:t>с</w:t>
            </w:r>
          </w:p>
        </w:tc>
        <w:tc>
          <w:tcPr>
            <w:tcW w:w="4703" w:type="dxa"/>
            <w:tcBorders>
              <w:top w:val="single" w:sz="4" w:space="0" w:color="auto"/>
              <w:left w:val="nil"/>
              <w:bottom w:val="single" w:sz="4" w:space="0" w:color="auto"/>
              <w:right w:val="single" w:sz="4" w:space="0" w:color="auto"/>
            </w:tcBorders>
            <w:shd w:val="clear" w:color="auto" w:fill="CCFFFF"/>
          </w:tcPr>
          <w:p w14:paraId="379F179B" w14:textId="77777777" w:rsidR="00E56B71" w:rsidRPr="00AB4530" w:rsidRDefault="00E56B71" w:rsidP="00585054">
            <w:pPr>
              <w:rPr>
                <w:sz w:val="20"/>
                <w:szCs w:val="20"/>
              </w:rPr>
            </w:pPr>
            <w:r>
              <w:rPr>
                <w:sz w:val="20"/>
                <w:szCs w:val="20"/>
              </w:rPr>
              <w:t>К</w:t>
            </w:r>
            <w:r w:rsidRPr="00AB4530">
              <w:rPr>
                <w:sz w:val="20"/>
                <w:szCs w:val="20"/>
              </w:rPr>
              <w:t>оличество грубых нарушений лицензионных требований, повлекших причинение вреда жизни и здоровью граждан</w:t>
            </w:r>
          </w:p>
        </w:tc>
        <w:tc>
          <w:tcPr>
            <w:tcW w:w="1094" w:type="dxa"/>
            <w:tcBorders>
              <w:top w:val="nil"/>
              <w:left w:val="nil"/>
              <w:bottom w:val="single" w:sz="8" w:space="0" w:color="000000"/>
              <w:right w:val="single" w:sz="8" w:space="0" w:color="000000"/>
            </w:tcBorders>
            <w:shd w:val="clear" w:color="auto" w:fill="auto"/>
          </w:tcPr>
          <w:p w14:paraId="6D5971B1" w14:textId="77777777" w:rsidR="00E56B71" w:rsidRPr="00DF668C" w:rsidRDefault="00E56B71" w:rsidP="00585054">
            <w:pPr>
              <w:jc w:val="center"/>
              <w:rPr>
                <w:sz w:val="20"/>
                <w:szCs w:val="20"/>
              </w:rPr>
            </w:pPr>
            <w:r w:rsidRPr="00DF668C">
              <w:rPr>
                <w:sz w:val="20"/>
                <w:szCs w:val="20"/>
              </w:rPr>
              <w:t>-</w:t>
            </w:r>
          </w:p>
          <w:p w14:paraId="1B6B9215"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08CFEFFF" w14:textId="77777777" w:rsidR="00E56B71" w:rsidRPr="00B14F4A" w:rsidRDefault="00E56B71" w:rsidP="00585054">
            <w:pPr>
              <w:jc w:val="center"/>
              <w:rPr>
                <w:sz w:val="20"/>
                <w:szCs w:val="20"/>
              </w:rPr>
            </w:pPr>
            <w:r>
              <w:rPr>
                <w:sz w:val="20"/>
                <w:szCs w:val="20"/>
              </w:rPr>
              <w:t>-</w:t>
            </w:r>
          </w:p>
          <w:p w14:paraId="2C36BE3D" w14:textId="77777777" w:rsidR="00E56B71" w:rsidRPr="00855B6D" w:rsidRDefault="00E56B71" w:rsidP="00585054">
            <w:pPr>
              <w:jc w:val="center"/>
              <w:rPr>
                <w:sz w:val="20"/>
                <w:szCs w:val="20"/>
              </w:rPr>
            </w:pPr>
          </w:p>
        </w:tc>
        <w:tc>
          <w:tcPr>
            <w:tcW w:w="2685" w:type="dxa"/>
            <w:tcBorders>
              <w:top w:val="single" w:sz="4" w:space="0" w:color="auto"/>
              <w:left w:val="nil"/>
              <w:bottom w:val="single" w:sz="8" w:space="0" w:color="000000"/>
              <w:right w:val="single" w:sz="8" w:space="0" w:color="000000"/>
            </w:tcBorders>
            <w:shd w:val="clear" w:color="auto" w:fill="auto"/>
          </w:tcPr>
          <w:p w14:paraId="4B2CF144" w14:textId="77777777" w:rsidR="00E56B71" w:rsidRPr="00DF668C" w:rsidRDefault="00E56B71" w:rsidP="00585054">
            <w:pPr>
              <w:jc w:val="center"/>
              <w:rPr>
                <w:sz w:val="20"/>
                <w:szCs w:val="20"/>
              </w:rPr>
            </w:pPr>
          </w:p>
        </w:tc>
      </w:tr>
      <w:tr w:rsidR="00E56B71" w:rsidRPr="00BA486C" w14:paraId="44D95991"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35D4835"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т</w:t>
            </w:r>
          </w:p>
        </w:tc>
        <w:tc>
          <w:tcPr>
            <w:tcW w:w="4703" w:type="dxa"/>
            <w:tcBorders>
              <w:top w:val="single" w:sz="4" w:space="0" w:color="auto"/>
              <w:left w:val="nil"/>
              <w:bottom w:val="single" w:sz="4" w:space="0" w:color="auto"/>
              <w:right w:val="single" w:sz="4" w:space="0" w:color="auto"/>
            </w:tcBorders>
            <w:shd w:val="clear" w:color="auto" w:fill="CCFFFF"/>
          </w:tcPr>
          <w:p w14:paraId="0CA7FCE9" w14:textId="77777777" w:rsidR="00E56B71" w:rsidRDefault="00E56B71" w:rsidP="00585054">
            <w:pPr>
              <w:rPr>
                <w:sz w:val="20"/>
                <w:szCs w:val="20"/>
              </w:rPr>
            </w:pPr>
            <w:r w:rsidRPr="00BA486C">
              <w:rPr>
                <w:sz w:val="20"/>
                <w:szCs w:val="20"/>
              </w:rPr>
              <w:t xml:space="preserve">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w:t>
            </w:r>
          </w:p>
        </w:tc>
        <w:tc>
          <w:tcPr>
            <w:tcW w:w="1094" w:type="dxa"/>
            <w:tcBorders>
              <w:top w:val="nil"/>
              <w:left w:val="nil"/>
              <w:bottom w:val="single" w:sz="8" w:space="0" w:color="000000"/>
              <w:right w:val="single" w:sz="8" w:space="0" w:color="000000"/>
            </w:tcBorders>
            <w:shd w:val="clear" w:color="auto" w:fill="auto"/>
          </w:tcPr>
          <w:p w14:paraId="239E4073" w14:textId="77777777" w:rsidR="00E56B71" w:rsidRPr="00DF668C" w:rsidRDefault="00E56B71" w:rsidP="00585054">
            <w:pPr>
              <w:jc w:val="center"/>
              <w:rPr>
                <w:sz w:val="20"/>
                <w:szCs w:val="20"/>
              </w:rPr>
            </w:pPr>
            <w:r w:rsidRPr="00DF668C">
              <w:rPr>
                <w:sz w:val="20"/>
                <w:szCs w:val="20"/>
              </w:rPr>
              <w:t>-</w:t>
            </w:r>
          </w:p>
          <w:p w14:paraId="091B5266" w14:textId="77777777" w:rsidR="00E56B71" w:rsidRPr="00DF668C" w:rsidRDefault="00E56B71" w:rsidP="00585054">
            <w:pPr>
              <w:jc w:val="center"/>
              <w:rPr>
                <w:sz w:val="18"/>
                <w:szCs w:val="18"/>
              </w:rPr>
            </w:pPr>
          </w:p>
        </w:tc>
        <w:tc>
          <w:tcPr>
            <w:tcW w:w="1110" w:type="dxa"/>
            <w:tcBorders>
              <w:top w:val="nil"/>
              <w:left w:val="nil"/>
              <w:bottom w:val="single" w:sz="8" w:space="0" w:color="000000"/>
              <w:right w:val="single" w:sz="8" w:space="0" w:color="000000"/>
            </w:tcBorders>
            <w:shd w:val="clear" w:color="auto" w:fill="auto"/>
          </w:tcPr>
          <w:p w14:paraId="7834C5A1" w14:textId="77777777" w:rsidR="00E56B71" w:rsidRPr="00B14F4A" w:rsidRDefault="00E56B71" w:rsidP="00585054">
            <w:pPr>
              <w:jc w:val="center"/>
              <w:rPr>
                <w:sz w:val="20"/>
                <w:szCs w:val="20"/>
              </w:rPr>
            </w:pPr>
            <w:r>
              <w:rPr>
                <w:sz w:val="20"/>
                <w:szCs w:val="20"/>
              </w:rPr>
              <w:t>-</w:t>
            </w:r>
          </w:p>
          <w:p w14:paraId="1B8EA2A2" w14:textId="77777777" w:rsidR="00E56B71" w:rsidRPr="00064624" w:rsidRDefault="00E56B71" w:rsidP="00585054">
            <w:pPr>
              <w:jc w:val="center"/>
              <w:rPr>
                <w:color w:val="FF0000"/>
                <w:sz w:val="18"/>
                <w:szCs w:val="18"/>
              </w:rPr>
            </w:pPr>
          </w:p>
        </w:tc>
        <w:tc>
          <w:tcPr>
            <w:tcW w:w="2685" w:type="dxa"/>
            <w:tcBorders>
              <w:top w:val="nil"/>
              <w:left w:val="nil"/>
              <w:bottom w:val="single" w:sz="8" w:space="0" w:color="000000"/>
              <w:right w:val="single" w:sz="8" w:space="0" w:color="000000"/>
            </w:tcBorders>
            <w:shd w:val="clear" w:color="auto" w:fill="auto"/>
          </w:tcPr>
          <w:p w14:paraId="4A01DF1E" w14:textId="77777777" w:rsidR="00E56B71" w:rsidRPr="00DF668C" w:rsidRDefault="00E56B71" w:rsidP="00585054">
            <w:pPr>
              <w:jc w:val="center"/>
              <w:rPr>
                <w:sz w:val="20"/>
                <w:szCs w:val="20"/>
              </w:rPr>
            </w:pPr>
          </w:p>
        </w:tc>
      </w:tr>
      <w:tr w:rsidR="00E56B71" w14:paraId="19D81467"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14DD715"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у</w:t>
            </w:r>
          </w:p>
        </w:tc>
        <w:tc>
          <w:tcPr>
            <w:tcW w:w="4703" w:type="dxa"/>
            <w:tcBorders>
              <w:top w:val="single" w:sz="4" w:space="0" w:color="auto"/>
              <w:left w:val="nil"/>
              <w:bottom w:val="single" w:sz="4" w:space="0" w:color="auto"/>
              <w:right w:val="single" w:sz="4" w:space="0" w:color="auto"/>
            </w:tcBorders>
            <w:shd w:val="clear" w:color="auto" w:fill="CCFFFF"/>
          </w:tcPr>
          <w:p w14:paraId="02411E71" w14:textId="77777777" w:rsidR="00E56B71" w:rsidRDefault="00E56B71" w:rsidP="00585054">
            <w:pPr>
              <w:rPr>
                <w:sz w:val="20"/>
                <w:szCs w:val="20"/>
              </w:rPr>
            </w:pPr>
            <w:r w:rsidRPr="00BA486C">
              <w:rPr>
                <w:sz w:val="20"/>
                <w:szCs w:val="20"/>
              </w:rPr>
              <w:t xml:space="preserve">Доля предписаний, выданных в рамках лицензионного контроля, </w:t>
            </w:r>
            <w:r w:rsidRPr="00C06543">
              <w:rPr>
                <w:b/>
                <w:sz w:val="20"/>
                <w:szCs w:val="20"/>
              </w:rPr>
              <w:t>не исполненных</w:t>
            </w:r>
            <w:r w:rsidRPr="00BA486C">
              <w:rPr>
                <w:sz w:val="20"/>
                <w:szCs w:val="20"/>
              </w:rPr>
              <w:t xml:space="preserve"> после истечения срока, установленного в предписаниях (в процентах от общего числа проверок, по результатам которых выявлены нарушения</w:t>
            </w:r>
            <w:r w:rsidRPr="007414EB">
              <w:rPr>
                <w:sz w:val="20"/>
                <w:szCs w:val="20"/>
              </w:rPr>
              <w:t xml:space="preserve"> лицензионных требований</w:t>
            </w:r>
            <w:r>
              <w:rPr>
                <w:sz w:val="22"/>
                <w:szCs w:val="22"/>
              </w:rPr>
              <w:t>)</w:t>
            </w:r>
          </w:p>
        </w:tc>
        <w:tc>
          <w:tcPr>
            <w:tcW w:w="1094" w:type="dxa"/>
            <w:tcBorders>
              <w:top w:val="nil"/>
              <w:left w:val="nil"/>
              <w:bottom w:val="single" w:sz="8" w:space="0" w:color="000000"/>
              <w:right w:val="single" w:sz="8" w:space="0" w:color="000000"/>
            </w:tcBorders>
            <w:shd w:val="clear" w:color="auto" w:fill="auto"/>
          </w:tcPr>
          <w:p w14:paraId="1739986A" w14:textId="77777777" w:rsidR="00E56B71" w:rsidRPr="00DF668C" w:rsidRDefault="00E56B71" w:rsidP="00585054">
            <w:pPr>
              <w:jc w:val="center"/>
              <w:rPr>
                <w:sz w:val="20"/>
                <w:szCs w:val="20"/>
              </w:rPr>
            </w:pPr>
            <w:r w:rsidRPr="00DF668C">
              <w:rPr>
                <w:sz w:val="20"/>
                <w:szCs w:val="20"/>
              </w:rPr>
              <w:t>-</w:t>
            </w:r>
          </w:p>
          <w:p w14:paraId="1798D94E" w14:textId="77777777" w:rsidR="00E56B71" w:rsidRPr="00DF668C" w:rsidRDefault="00E56B71" w:rsidP="00585054">
            <w:pPr>
              <w:jc w:val="center"/>
              <w:rPr>
                <w:sz w:val="20"/>
                <w:szCs w:val="20"/>
              </w:rPr>
            </w:pPr>
          </w:p>
        </w:tc>
        <w:tc>
          <w:tcPr>
            <w:tcW w:w="1110" w:type="dxa"/>
            <w:tcBorders>
              <w:top w:val="nil"/>
              <w:left w:val="nil"/>
              <w:bottom w:val="single" w:sz="8" w:space="0" w:color="000000"/>
              <w:right w:val="single" w:sz="8" w:space="0" w:color="000000"/>
            </w:tcBorders>
            <w:shd w:val="clear" w:color="auto" w:fill="auto"/>
          </w:tcPr>
          <w:p w14:paraId="5DD531B1" w14:textId="77777777" w:rsidR="00E56B71" w:rsidRPr="00B14F4A" w:rsidRDefault="00E56B71" w:rsidP="00585054">
            <w:pPr>
              <w:jc w:val="center"/>
              <w:rPr>
                <w:sz w:val="20"/>
                <w:szCs w:val="20"/>
              </w:rPr>
            </w:pPr>
            <w:r>
              <w:rPr>
                <w:sz w:val="20"/>
                <w:szCs w:val="20"/>
              </w:rPr>
              <w:t>-</w:t>
            </w:r>
          </w:p>
          <w:p w14:paraId="56E04185" w14:textId="77777777" w:rsidR="00E56B71" w:rsidRPr="009058FC" w:rsidRDefault="00E56B71" w:rsidP="00585054">
            <w:pPr>
              <w:jc w:val="center"/>
              <w:rPr>
                <w:sz w:val="20"/>
                <w:szCs w:val="20"/>
              </w:rPr>
            </w:pPr>
          </w:p>
        </w:tc>
        <w:tc>
          <w:tcPr>
            <w:tcW w:w="2685" w:type="dxa"/>
            <w:tcBorders>
              <w:top w:val="nil"/>
              <w:left w:val="nil"/>
              <w:bottom w:val="single" w:sz="8" w:space="0" w:color="000000"/>
              <w:right w:val="single" w:sz="8" w:space="0" w:color="000000"/>
            </w:tcBorders>
            <w:shd w:val="clear" w:color="auto" w:fill="auto"/>
          </w:tcPr>
          <w:p w14:paraId="743E6C92" w14:textId="77777777" w:rsidR="00E56B71" w:rsidRPr="00DF668C" w:rsidRDefault="00E56B71" w:rsidP="00585054">
            <w:pPr>
              <w:jc w:val="center"/>
              <w:rPr>
                <w:sz w:val="20"/>
                <w:szCs w:val="20"/>
              </w:rPr>
            </w:pPr>
          </w:p>
        </w:tc>
      </w:tr>
      <w:tr w:rsidR="00E56B71" w14:paraId="446D3945"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11937489"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ф</w:t>
            </w:r>
          </w:p>
        </w:tc>
        <w:tc>
          <w:tcPr>
            <w:tcW w:w="4703" w:type="dxa"/>
            <w:tcBorders>
              <w:top w:val="single" w:sz="4" w:space="0" w:color="auto"/>
              <w:left w:val="nil"/>
              <w:bottom w:val="single" w:sz="4" w:space="0" w:color="auto"/>
              <w:right w:val="single" w:sz="4" w:space="0" w:color="auto"/>
            </w:tcBorders>
            <w:shd w:val="clear" w:color="auto" w:fill="CCFFFF"/>
          </w:tcPr>
          <w:p w14:paraId="60EA5953" w14:textId="77777777" w:rsidR="00E56B71" w:rsidRPr="00067E0F" w:rsidRDefault="00E56B71" w:rsidP="00585054">
            <w:pPr>
              <w:rPr>
                <w:sz w:val="20"/>
                <w:szCs w:val="20"/>
              </w:rPr>
            </w:pPr>
            <w:r>
              <w:rPr>
                <w:sz w:val="20"/>
                <w:szCs w:val="20"/>
              </w:rPr>
              <w:t>О</w:t>
            </w:r>
            <w:r w:rsidRPr="00067E0F">
              <w:rPr>
                <w:sz w:val="20"/>
                <w:szCs w:val="20"/>
              </w:rPr>
              <w:t>тношение суммы</w:t>
            </w:r>
            <w:r w:rsidRPr="00067E0F">
              <w:rPr>
                <w:b/>
                <w:sz w:val="20"/>
                <w:szCs w:val="20"/>
              </w:rPr>
              <w:t xml:space="preserve"> </w:t>
            </w:r>
            <w:r w:rsidRPr="00067E0F">
              <w:rPr>
                <w:sz w:val="20"/>
                <w:szCs w:val="20"/>
              </w:rPr>
              <w:t>взысканных (уплаченных</w:t>
            </w:r>
            <w:r w:rsidRPr="00067E0F">
              <w:rPr>
                <w:b/>
                <w:sz w:val="20"/>
                <w:szCs w:val="20"/>
              </w:rPr>
              <w:t>)</w:t>
            </w:r>
            <w:r w:rsidRPr="00067E0F">
              <w:rPr>
                <w:sz w:val="20"/>
                <w:szCs w:val="20"/>
              </w:rPr>
              <w:t xml:space="preserve"> административных штрафов к общей сумме наложенных</w:t>
            </w:r>
            <w:r w:rsidRPr="00067E0F">
              <w:rPr>
                <w:b/>
                <w:sz w:val="20"/>
                <w:szCs w:val="20"/>
              </w:rPr>
              <w:t xml:space="preserve"> </w:t>
            </w:r>
            <w:r w:rsidRPr="00067E0F">
              <w:rPr>
                <w:sz w:val="20"/>
                <w:szCs w:val="20"/>
              </w:rPr>
              <w:t>административных штрафов (в процентах</w:t>
            </w:r>
            <w:r>
              <w:rPr>
                <w:sz w:val="20"/>
                <w:szCs w:val="20"/>
              </w:rPr>
              <w:t>)</w:t>
            </w:r>
          </w:p>
        </w:tc>
        <w:tc>
          <w:tcPr>
            <w:tcW w:w="1094" w:type="dxa"/>
            <w:tcBorders>
              <w:top w:val="nil"/>
              <w:left w:val="nil"/>
              <w:bottom w:val="single" w:sz="4" w:space="0" w:color="auto"/>
              <w:right w:val="single" w:sz="8" w:space="0" w:color="000000"/>
            </w:tcBorders>
            <w:shd w:val="clear" w:color="auto" w:fill="auto"/>
          </w:tcPr>
          <w:p w14:paraId="1971AFC7" w14:textId="77777777" w:rsidR="00E56B71" w:rsidRPr="00DF668C" w:rsidRDefault="00E56B71" w:rsidP="00585054">
            <w:pPr>
              <w:jc w:val="center"/>
              <w:rPr>
                <w:sz w:val="20"/>
                <w:szCs w:val="20"/>
              </w:rPr>
            </w:pPr>
            <w:r w:rsidRPr="00DF668C">
              <w:rPr>
                <w:sz w:val="20"/>
                <w:szCs w:val="20"/>
              </w:rPr>
              <w:t>-</w:t>
            </w:r>
          </w:p>
          <w:p w14:paraId="39712AFA" w14:textId="77777777" w:rsidR="00E56B71" w:rsidRPr="00DF668C" w:rsidRDefault="00E56B71" w:rsidP="00585054">
            <w:pPr>
              <w:jc w:val="center"/>
              <w:rPr>
                <w:sz w:val="20"/>
                <w:szCs w:val="20"/>
              </w:rPr>
            </w:pPr>
          </w:p>
        </w:tc>
        <w:tc>
          <w:tcPr>
            <w:tcW w:w="1110" w:type="dxa"/>
            <w:tcBorders>
              <w:top w:val="nil"/>
              <w:left w:val="nil"/>
              <w:bottom w:val="single" w:sz="4" w:space="0" w:color="auto"/>
              <w:right w:val="single" w:sz="8" w:space="0" w:color="000000"/>
            </w:tcBorders>
            <w:shd w:val="clear" w:color="auto" w:fill="auto"/>
          </w:tcPr>
          <w:p w14:paraId="458A8FD0" w14:textId="77777777" w:rsidR="00E56B71" w:rsidRPr="00B14F4A" w:rsidRDefault="00E56B71" w:rsidP="00585054">
            <w:pPr>
              <w:jc w:val="center"/>
              <w:rPr>
                <w:sz w:val="20"/>
                <w:szCs w:val="20"/>
              </w:rPr>
            </w:pPr>
            <w:r>
              <w:rPr>
                <w:sz w:val="20"/>
                <w:szCs w:val="20"/>
              </w:rPr>
              <w:t>-</w:t>
            </w:r>
          </w:p>
          <w:p w14:paraId="6FBBF3FA" w14:textId="77777777" w:rsidR="00E56B71" w:rsidRPr="009058FC" w:rsidRDefault="00E56B71" w:rsidP="00585054">
            <w:pPr>
              <w:jc w:val="center"/>
              <w:rPr>
                <w:sz w:val="20"/>
                <w:szCs w:val="20"/>
              </w:rPr>
            </w:pPr>
          </w:p>
        </w:tc>
        <w:tc>
          <w:tcPr>
            <w:tcW w:w="2685" w:type="dxa"/>
            <w:tcBorders>
              <w:top w:val="nil"/>
              <w:left w:val="nil"/>
              <w:bottom w:val="single" w:sz="4" w:space="0" w:color="auto"/>
              <w:right w:val="single" w:sz="8" w:space="0" w:color="000000"/>
            </w:tcBorders>
            <w:shd w:val="clear" w:color="auto" w:fill="auto"/>
          </w:tcPr>
          <w:p w14:paraId="188BC0B9" w14:textId="77777777" w:rsidR="00E56B71" w:rsidRPr="00DF668C" w:rsidRDefault="00E56B71" w:rsidP="00585054">
            <w:pPr>
              <w:jc w:val="center"/>
              <w:rPr>
                <w:sz w:val="20"/>
                <w:szCs w:val="20"/>
              </w:rPr>
            </w:pPr>
          </w:p>
        </w:tc>
      </w:tr>
      <w:tr w:rsidR="00E56B71" w14:paraId="696F24A5"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2D3AF185" w14:textId="77777777" w:rsidR="00E56B71" w:rsidRPr="009B7B6E" w:rsidRDefault="00E56B71" w:rsidP="00585054">
            <w:pPr>
              <w:jc w:val="center"/>
              <w:rPr>
                <w:rFonts w:ascii="Arial CYR" w:hAnsi="Arial CYR" w:cs="Arial CYR"/>
                <w:i/>
                <w:sz w:val="18"/>
                <w:szCs w:val="18"/>
              </w:rPr>
            </w:pPr>
            <w:r w:rsidRPr="009B7B6E">
              <w:rPr>
                <w:rFonts w:ascii="Arial CYR" w:hAnsi="Arial CYR" w:cs="Arial CYR"/>
                <w:i/>
                <w:sz w:val="18"/>
                <w:szCs w:val="18"/>
              </w:rPr>
              <w:lastRenderedPageBreak/>
              <w:t>х</w:t>
            </w:r>
          </w:p>
          <w:p w14:paraId="495052E8" w14:textId="77777777" w:rsidR="00E56B71" w:rsidRDefault="00E56B71" w:rsidP="00585054">
            <w:pPr>
              <w:jc w:val="center"/>
              <w:rPr>
                <w:rFonts w:ascii="Arial CYR" w:hAnsi="Arial CYR" w:cs="Arial CYR"/>
                <w:i/>
                <w:sz w:val="18"/>
                <w:szCs w:val="18"/>
              </w:rPr>
            </w:pP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29897516" w14:textId="77777777" w:rsidR="00E56B71" w:rsidRPr="009B7B6E" w:rsidRDefault="00E56B71" w:rsidP="00585054">
            <w:pPr>
              <w:rPr>
                <w:sz w:val="20"/>
                <w:szCs w:val="20"/>
              </w:rPr>
            </w:pPr>
            <w:r w:rsidRPr="009B7B6E">
              <w:rPr>
                <w:sz w:val="20"/>
                <w:szCs w:val="20"/>
              </w:rPr>
              <w:t>Средний размер наложенного административного штрафа в том числе на должностных лиц и юридических лиц (в тыс. рублей)</w:t>
            </w:r>
          </w:p>
          <w:p w14:paraId="195D8890" w14:textId="77777777" w:rsidR="00E56B71" w:rsidRPr="00067E0F" w:rsidRDefault="00E56B71" w:rsidP="00585054">
            <w:pPr>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4CBF4D" w14:textId="77777777" w:rsidR="00E56B71" w:rsidRPr="00DF668C" w:rsidRDefault="00E56B71" w:rsidP="00585054">
            <w:pPr>
              <w:jc w:val="center"/>
              <w:rPr>
                <w:sz w:val="20"/>
                <w:szCs w:val="20"/>
              </w:rPr>
            </w:pPr>
            <w:r w:rsidRPr="00DF668C">
              <w:rPr>
                <w:sz w:val="20"/>
                <w:szCs w:val="20"/>
              </w:rPr>
              <w:t>-</w:t>
            </w:r>
          </w:p>
          <w:p w14:paraId="7F53AF48" w14:textId="77777777" w:rsidR="00E56B71" w:rsidRPr="00DF668C" w:rsidRDefault="00E56B71" w:rsidP="00585054">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487853D8" w14:textId="77777777" w:rsidR="00E56B71" w:rsidRPr="00B14F4A" w:rsidRDefault="00E56B71" w:rsidP="00585054">
            <w:pPr>
              <w:jc w:val="center"/>
              <w:rPr>
                <w:sz w:val="20"/>
                <w:szCs w:val="20"/>
              </w:rPr>
            </w:pPr>
            <w:r>
              <w:rPr>
                <w:sz w:val="20"/>
                <w:szCs w:val="20"/>
              </w:rPr>
              <w:t>-</w:t>
            </w:r>
          </w:p>
          <w:p w14:paraId="4B355485" w14:textId="77777777" w:rsidR="00E56B71" w:rsidRPr="00064624" w:rsidRDefault="00E56B71" w:rsidP="00585054">
            <w:pPr>
              <w:jc w:val="center"/>
              <w:rPr>
                <w:color w:val="FF0000"/>
                <w:sz w:val="20"/>
                <w:szCs w:val="20"/>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57F83DFE" w14:textId="77777777" w:rsidR="00E56B71" w:rsidRPr="00DF668C" w:rsidRDefault="00E56B71" w:rsidP="00585054">
            <w:pPr>
              <w:jc w:val="both"/>
              <w:rPr>
                <w:i/>
                <w:sz w:val="18"/>
                <w:szCs w:val="18"/>
              </w:rPr>
            </w:pPr>
          </w:p>
        </w:tc>
      </w:tr>
      <w:tr w:rsidR="00E56B71" w14:paraId="737E042A"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7DDB2F1"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ц</w:t>
            </w:r>
          </w:p>
          <w:p w14:paraId="3F26C20F" w14:textId="77777777" w:rsidR="00E56B71" w:rsidRPr="009B7B6E" w:rsidRDefault="00E56B71" w:rsidP="00585054">
            <w:pPr>
              <w:jc w:val="center"/>
              <w:rPr>
                <w:rFonts w:ascii="Arial CYR" w:hAnsi="Arial CYR" w:cs="Arial CYR"/>
                <w:i/>
                <w:sz w:val="18"/>
                <w:szCs w:val="18"/>
              </w:rPr>
            </w:pP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4CEF929D" w14:textId="77777777" w:rsidR="00E56B71" w:rsidRPr="00BD19E8" w:rsidRDefault="00E56B71" w:rsidP="00585054">
            <w:pPr>
              <w:autoSpaceDE w:val="0"/>
              <w:autoSpaceDN w:val="0"/>
              <w:adjustRightInd w:val="0"/>
              <w:ind w:firstLine="19"/>
              <w:jc w:val="both"/>
              <w:rPr>
                <w:sz w:val="20"/>
                <w:szCs w:val="20"/>
              </w:rPr>
            </w:pPr>
            <w:r w:rsidRPr="00BD19E8">
              <w:rPr>
                <w:sz w:val="20"/>
                <w:szCs w:val="20"/>
              </w:rPr>
              <w:t>Доля проведенных внеплановых проверок (в процентах от общего количества проведенных проверок)</w:t>
            </w:r>
          </w:p>
          <w:p w14:paraId="1DD870B9" w14:textId="77777777" w:rsidR="00E56B71" w:rsidRPr="009B7B6E" w:rsidRDefault="00E56B71" w:rsidP="00585054">
            <w:pPr>
              <w:ind w:firstLine="19"/>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13691AF6" w14:textId="77777777" w:rsidR="00E56B71" w:rsidRPr="00DF668C" w:rsidRDefault="00E56B71" w:rsidP="00585054">
            <w:pPr>
              <w:jc w:val="center"/>
              <w:rPr>
                <w:sz w:val="20"/>
                <w:szCs w:val="20"/>
              </w:rPr>
            </w:pPr>
            <w:r w:rsidRPr="00DF668C">
              <w:rPr>
                <w:sz w:val="20"/>
                <w:szCs w:val="20"/>
              </w:rPr>
              <w:t>-</w:t>
            </w:r>
          </w:p>
          <w:p w14:paraId="423C1A39" w14:textId="77777777" w:rsidR="00E56B71" w:rsidRPr="00DF668C" w:rsidRDefault="00E56B71" w:rsidP="00585054">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6C6C1CB" w14:textId="77777777" w:rsidR="00E56B71" w:rsidRPr="00B14F4A" w:rsidRDefault="00E56B71" w:rsidP="00585054">
            <w:pPr>
              <w:jc w:val="center"/>
              <w:rPr>
                <w:sz w:val="20"/>
                <w:szCs w:val="20"/>
              </w:rPr>
            </w:pPr>
            <w:r>
              <w:rPr>
                <w:sz w:val="20"/>
                <w:szCs w:val="20"/>
              </w:rPr>
              <w:t>-</w:t>
            </w:r>
          </w:p>
          <w:p w14:paraId="62054E5A" w14:textId="77777777" w:rsidR="00E56B71" w:rsidRPr="00064624" w:rsidRDefault="00E56B71" w:rsidP="00585054">
            <w:pPr>
              <w:jc w:val="center"/>
              <w:rPr>
                <w:color w:val="FF0000"/>
                <w:sz w:val="20"/>
                <w:szCs w:val="20"/>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009BC916" w14:textId="77777777" w:rsidR="00E56B71" w:rsidRPr="00DF668C" w:rsidRDefault="00E56B71" w:rsidP="00585054">
            <w:pPr>
              <w:jc w:val="center"/>
              <w:rPr>
                <w:sz w:val="18"/>
                <w:szCs w:val="18"/>
              </w:rPr>
            </w:pPr>
          </w:p>
        </w:tc>
      </w:tr>
      <w:tr w:rsidR="00E56B71" w14:paraId="19099D53"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4472C1C9"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ч</w:t>
            </w:r>
          </w:p>
          <w:p w14:paraId="01810B13" w14:textId="77777777" w:rsidR="00E56B71" w:rsidRDefault="00E56B71" w:rsidP="00585054">
            <w:pPr>
              <w:jc w:val="center"/>
              <w:rPr>
                <w:rFonts w:ascii="Arial CYR" w:hAnsi="Arial CYR" w:cs="Arial CYR"/>
                <w:i/>
                <w:sz w:val="18"/>
                <w:szCs w:val="18"/>
              </w:rPr>
            </w:pP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4E927D37" w14:textId="77777777" w:rsidR="00E56B71" w:rsidRPr="00BD19E8" w:rsidRDefault="00E56B71" w:rsidP="00585054">
            <w:pPr>
              <w:autoSpaceDE w:val="0"/>
              <w:autoSpaceDN w:val="0"/>
              <w:adjustRightInd w:val="0"/>
              <w:ind w:firstLine="19"/>
              <w:jc w:val="both"/>
              <w:rPr>
                <w:sz w:val="20"/>
                <w:szCs w:val="20"/>
              </w:rPr>
            </w:pPr>
            <w:r w:rsidRPr="00BD19E8">
              <w:rPr>
                <w:sz w:val="20"/>
                <w:szCs w:val="20"/>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p w14:paraId="64DA925A" w14:textId="77777777" w:rsidR="00E56B71" w:rsidRPr="009B7B6E" w:rsidRDefault="00E56B71" w:rsidP="00585054">
            <w:pPr>
              <w:ind w:firstLine="19"/>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02D772A" w14:textId="77777777" w:rsidR="00E56B71" w:rsidRPr="00DF668C" w:rsidRDefault="00E56B71" w:rsidP="00585054">
            <w:pPr>
              <w:jc w:val="center"/>
              <w:rPr>
                <w:sz w:val="20"/>
                <w:szCs w:val="20"/>
              </w:rPr>
            </w:pPr>
            <w:r w:rsidRPr="00DF668C">
              <w:rPr>
                <w:sz w:val="20"/>
                <w:szCs w:val="20"/>
              </w:rPr>
              <w:t>-</w:t>
            </w:r>
          </w:p>
          <w:p w14:paraId="5B415262" w14:textId="77777777" w:rsidR="00E56B71" w:rsidRPr="00DF668C" w:rsidRDefault="00E56B71" w:rsidP="00585054">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402686B" w14:textId="77777777" w:rsidR="00E56B71" w:rsidRPr="00B14F4A" w:rsidRDefault="00E56B71" w:rsidP="00585054">
            <w:pPr>
              <w:jc w:val="center"/>
              <w:rPr>
                <w:sz w:val="20"/>
                <w:szCs w:val="20"/>
              </w:rPr>
            </w:pPr>
            <w:r>
              <w:rPr>
                <w:sz w:val="20"/>
                <w:szCs w:val="20"/>
              </w:rPr>
              <w:t>-</w:t>
            </w:r>
          </w:p>
          <w:p w14:paraId="1B6CC384" w14:textId="77777777" w:rsidR="00E56B71" w:rsidRPr="00064624" w:rsidRDefault="00E56B71" w:rsidP="00585054">
            <w:pPr>
              <w:jc w:val="center"/>
              <w:rPr>
                <w:color w:val="FF0000"/>
                <w:sz w:val="20"/>
                <w:szCs w:val="20"/>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36954F22" w14:textId="77777777" w:rsidR="00E56B71" w:rsidRPr="00DF668C" w:rsidRDefault="00E56B71" w:rsidP="00585054">
            <w:pPr>
              <w:jc w:val="center"/>
              <w:rPr>
                <w:sz w:val="18"/>
                <w:szCs w:val="18"/>
              </w:rPr>
            </w:pPr>
          </w:p>
        </w:tc>
      </w:tr>
      <w:tr w:rsidR="00E56B71" w14:paraId="60DEE66B"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20E5480E"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ш</w:t>
            </w: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1709FED4" w14:textId="77777777" w:rsidR="00E56B71" w:rsidRPr="00BD19E8" w:rsidRDefault="00E56B71" w:rsidP="00585054">
            <w:pPr>
              <w:autoSpaceDE w:val="0"/>
              <w:autoSpaceDN w:val="0"/>
              <w:adjustRightInd w:val="0"/>
              <w:ind w:firstLine="19"/>
              <w:jc w:val="both"/>
              <w:rPr>
                <w:sz w:val="20"/>
                <w:szCs w:val="20"/>
              </w:rPr>
            </w:pPr>
            <w:r w:rsidRPr="00BD19E8">
              <w:rPr>
                <w:sz w:val="20"/>
                <w:szCs w:val="20"/>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p w14:paraId="7581D844" w14:textId="77777777" w:rsidR="00E56B71" w:rsidRPr="009B7B6E" w:rsidRDefault="00E56B71" w:rsidP="00585054">
            <w:pPr>
              <w:ind w:firstLine="19"/>
              <w:rPr>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11528CF6" w14:textId="77777777" w:rsidR="00E56B71" w:rsidRPr="00DF668C" w:rsidRDefault="00E56B71" w:rsidP="00585054">
            <w:pPr>
              <w:jc w:val="center"/>
              <w:rPr>
                <w:sz w:val="20"/>
                <w:szCs w:val="20"/>
              </w:rPr>
            </w:pPr>
            <w:r w:rsidRPr="00DF668C">
              <w:rPr>
                <w:sz w:val="20"/>
                <w:szCs w:val="20"/>
              </w:rPr>
              <w:t>-</w:t>
            </w:r>
          </w:p>
          <w:p w14:paraId="26F66E58" w14:textId="77777777" w:rsidR="00E56B71" w:rsidRPr="00DF668C" w:rsidRDefault="00E56B71" w:rsidP="00585054">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56F3E98E" w14:textId="77777777" w:rsidR="00E56B71" w:rsidRPr="00B14F4A" w:rsidRDefault="00E56B71" w:rsidP="00585054">
            <w:pPr>
              <w:jc w:val="center"/>
              <w:rPr>
                <w:sz w:val="20"/>
                <w:szCs w:val="20"/>
              </w:rPr>
            </w:pPr>
            <w:r>
              <w:rPr>
                <w:sz w:val="20"/>
                <w:szCs w:val="20"/>
              </w:rPr>
              <w:t>-</w:t>
            </w:r>
          </w:p>
          <w:p w14:paraId="6653C047" w14:textId="77777777" w:rsidR="00E56B71" w:rsidRPr="00064624" w:rsidRDefault="00E56B71" w:rsidP="00585054">
            <w:pPr>
              <w:jc w:val="center"/>
              <w:rPr>
                <w:color w:val="FF0000"/>
                <w:sz w:val="20"/>
                <w:szCs w:val="20"/>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36045FE0" w14:textId="77777777" w:rsidR="00E56B71" w:rsidRPr="00DF668C" w:rsidRDefault="00E56B71" w:rsidP="00585054">
            <w:pPr>
              <w:jc w:val="center"/>
              <w:rPr>
                <w:sz w:val="20"/>
                <w:szCs w:val="20"/>
              </w:rPr>
            </w:pPr>
          </w:p>
        </w:tc>
      </w:tr>
      <w:tr w:rsidR="00E56B71" w14:paraId="594CCB6C" w14:textId="77777777" w:rsidTr="00E56B71">
        <w:trPr>
          <w:gridAfter w:val="1"/>
          <w:wAfter w:w="16" w:type="dxa"/>
          <w:trHeight w:val="510"/>
        </w:trPr>
        <w:tc>
          <w:tcPr>
            <w:tcW w:w="517" w:type="dxa"/>
            <w:tcBorders>
              <w:top w:val="single" w:sz="4" w:space="0" w:color="auto"/>
              <w:left w:val="single" w:sz="4" w:space="0" w:color="auto"/>
              <w:bottom w:val="single" w:sz="4" w:space="0" w:color="auto"/>
              <w:right w:val="single" w:sz="4" w:space="0" w:color="auto"/>
            </w:tcBorders>
            <w:shd w:val="clear" w:color="auto" w:fill="CCFFFF"/>
          </w:tcPr>
          <w:p w14:paraId="623A931A" w14:textId="77777777" w:rsidR="00E56B71" w:rsidRDefault="00E56B71" w:rsidP="00585054">
            <w:pPr>
              <w:jc w:val="center"/>
              <w:rPr>
                <w:rFonts w:ascii="Arial CYR" w:hAnsi="Arial CYR" w:cs="Arial CYR"/>
                <w:i/>
                <w:sz w:val="18"/>
                <w:szCs w:val="18"/>
              </w:rPr>
            </w:pPr>
            <w:r>
              <w:rPr>
                <w:rFonts w:ascii="Arial CYR" w:hAnsi="Arial CYR" w:cs="Arial CYR"/>
                <w:i/>
                <w:sz w:val="18"/>
                <w:szCs w:val="18"/>
              </w:rPr>
              <w:t>щ</w:t>
            </w:r>
          </w:p>
        </w:tc>
        <w:tc>
          <w:tcPr>
            <w:tcW w:w="4703" w:type="dxa"/>
            <w:tcBorders>
              <w:top w:val="single" w:sz="4" w:space="0" w:color="auto"/>
              <w:left w:val="single" w:sz="4" w:space="0" w:color="auto"/>
              <w:bottom w:val="single" w:sz="4" w:space="0" w:color="auto"/>
              <w:right w:val="single" w:sz="4" w:space="0" w:color="auto"/>
            </w:tcBorders>
            <w:shd w:val="clear" w:color="auto" w:fill="CCFFFF"/>
          </w:tcPr>
          <w:p w14:paraId="7C2A2C6D" w14:textId="77777777" w:rsidR="00E56B71" w:rsidRPr="009B7B6E" w:rsidRDefault="00E56B71" w:rsidP="00585054">
            <w:pPr>
              <w:ind w:firstLine="19"/>
              <w:rPr>
                <w:sz w:val="20"/>
                <w:szCs w:val="20"/>
              </w:rPr>
            </w:pPr>
            <w:r w:rsidRPr="00BD19E8">
              <w:rPr>
                <w:sz w:val="20"/>
                <w:szCs w:val="20"/>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8F74595" w14:textId="157B4C2D" w:rsidR="00E56B71" w:rsidRPr="0027785B" w:rsidRDefault="00E51406" w:rsidP="00585054">
            <w:pPr>
              <w:jc w:val="center"/>
              <w:rPr>
                <w:sz w:val="20"/>
                <w:szCs w:val="20"/>
              </w:rPr>
            </w:pPr>
            <w:r w:rsidRPr="0027785B">
              <w:rPr>
                <w:sz w:val="20"/>
                <w:szCs w:val="20"/>
              </w:rPr>
              <w:t>99</w:t>
            </w:r>
            <w:r w:rsidR="004A66B1" w:rsidRPr="0027785B">
              <w:rPr>
                <w:sz w:val="20"/>
                <w:szCs w:val="20"/>
              </w:rPr>
              <w:t>,</w:t>
            </w:r>
            <w:r w:rsidRPr="0027785B">
              <w:rPr>
                <w:sz w:val="20"/>
                <w:szCs w:val="20"/>
              </w:rPr>
              <w:t>19</w:t>
            </w:r>
            <w:r w:rsidR="00E56B71" w:rsidRPr="0027785B">
              <w:rPr>
                <w:sz w:val="20"/>
                <w:szCs w:val="20"/>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41356C3A" w14:textId="77777777" w:rsidR="00E56B71" w:rsidRPr="0027785B" w:rsidRDefault="00E56B71" w:rsidP="00585054">
            <w:pPr>
              <w:jc w:val="center"/>
              <w:rPr>
                <w:sz w:val="20"/>
                <w:szCs w:val="20"/>
              </w:rPr>
            </w:pPr>
            <w:r w:rsidRPr="0027785B">
              <w:rPr>
                <w:sz w:val="20"/>
                <w:szCs w:val="20"/>
              </w:rPr>
              <w:t>0%</w:t>
            </w: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5F348D6B" w14:textId="0DEE6E19" w:rsidR="00E56B71" w:rsidRPr="0027785B" w:rsidRDefault="00E51406" w:rsidP="00585054">
            <w:pPr>
              <w:jc w:val="center"/>
              <w:rPr>
                <w:sz w:val="20"/>
                <w:szCs w:val="20"/>
              </w:rPr>
            </w:pPr>
            <w:r w:rsidRPr="0027785B">
              <w:rPr>
                <w:sz w:val="20"/>
                <w:szCs w:val="20"/>
              </w:rPr>
              <w:t>99,19</w:t>
            </w:r>
          </w:p>
          <w:p w14:paraId="3985B3BA" w14:textId="14F4052E" w:rsidR="0068250B" w:rsidRPr="0027785B" w:rsidRDefault="008B53EF" w:rsidP="00FA44FE">
            <w:pPr>
              <w:autoSpaceDE w:val="0"/>
              <w:autoSpaceDN w:val="0"/>
              <w:adjustRightInd w:val="0"/>
              <w:jc w:val="both"/>
              <w:rPr>
                <w:sz w:val="20"/>
                <w:szCs w:val="20"/>
              </w:rPr>
            </w:pPr>
            <w:r w:rsidRPr="0027785B">
              <w:rPr>
                <w:rFonts w:eastAsia="Calibri"/>
                <w:sz w:val="20"/>
                <w:szCs w:val="20"/>
              </w:rPr>
              <w:t>в 2021г. увеличил</w:t>
            </w:r>
            <w:r w:rsidR="00FA44FE" w:rsidRPr="0027785B">
              <w:rPr>
                <w:rFonts w:eastAsia="Calibri"/>
                <w:sz w:val="20"/>
                <w:szCs w:val="20"/>
              </w:rPr>
              <w:t>а</w:t>
            </w:r>
            <w:r w:rsidRPr="0027785B">
              <w:rPr>
                <w:rFonts w:eastAsia="Calibri"/>
                <w:sz w:val="20"/>
                <w:szCs w:val="20"/>
              </w:rPr>
              <w:t xml:space="preserve">сь доля </w:t>
            </w:r>
            <w:r w:rsidR="00621DDB" w:rsidRPr="0027785B">
              <w:rPr>
                <w:rFonts w:eastAsia="Calibri"/>
                <w:sz w:val="20"/>
                <w:szCs w:val="20"/>
              </w:rPr>
              <w:t xml:space="preserve">принятых лицензирующим органом </w:t>
            </w:r>
            <w:r w:rsidRPr="0027785B">
              <w:rPr>
                <w:rFonts w:eastAsia="Calibri"/>
                <w:sz w:val="20"/>
                <w:szCs w:val="20"/>
              </w:rPr>
              <w:t>решений в электронной форме</w:t>
            </w:r>
            <w:r w:rsidR="00621DDB" w:rsidRPr="0027785B">
              <w:rPr>
                <w:rFonts w:eastAsia="Calibri"/>
                <w:sz w:val="20"/>
                <w:szCs w:val="20"/>
              </w:rPr>
              <w:t>,</w:t>
            </w:r>
            <w:r w:rsidRPr="0027785B">
              <w:rPr>
                <w:rFonts w:eastAsia="Calibri"/>
                <w:sz w:val="20"/>
                <w:szCs w:val="20"/>
              </w:rPr>
              <w:t xml:space="preserve"> </w:t>
            </w:r>
            <w:r w:rsidR="00621DDB" w:rsidRPr="0027785B">
              <w:rPr>
                <w:rFonts w:eastAsia="Calibri"/>
                <w:sz w:val="20"/>
                <w:szCs w:val="20"/>
              </w:rPr>
              <w:t>в связи с</w:t>
            </w:r>
            <w:r w:rsidRPr="0027785B">
              <w:rPr>
                <w:rFonts w:eastAsia="Calibri"/>
                <w:sz w:val="20"/>
                <w:szCs w:val="20"/>
              </w:rPr>
              <w:t xml:space="preserve"> внедрен</w:t>
            </w:r>
            <w:r w:rsidR="00621DDB" w:rsidRPr="0027785B">
              <w:rPr>
                <w:rFonts w:eastAsia="Calibri"/>
                <w:sz w:val="20"/>
                <w:szCs w:val="20"/>
              </w:rPr>
              <w:t>ием</w:t>
            </w:r>
            <w:r w:rsidRPr="0027785B">
              <w:rPr>
                <w:rFonts w:eastAsia="Calibri"/>
                <w:sz w:val="20"/>
                <w:szCs w:val="20"/>
              </w:rPr>
              <w:t xml:space="preserve"> реестров</w:t>
            </w:r>
            <w:r w:rsidR="00621DDB" w:rsidRPr="0027785B">
              <w:rPr>
                <w:rFonts w:eastAsia="Calibri"/>
                <w:sz w:val="20"/>
                <w:szCs w:val="20"/>
              </w:rPr>
              <w:t>ой</w:t>
            </w:r>
            <w:r w:rsidRPr="0027785B">
              <w:rPr>
                <w:rFonts w:eastAsia="Calibri"/>
                <w:sz w:val="20"/>
                <w:szCs w:val="20"/>
              </w:rPr>
              <w:t xml:space="preserve"> модел</w:t>
            </w:r>
            <w:r w:rsidR="00621DDB" w:rsidRPr="0027785B">
              <w:rPr>
                <w:rFonts w:eastAsia="Calibri"/>
                <w:sz w:val="20"/>
                <w:szCs w:val="20"/>
              </w:rPr>
              <w:t>и</w:t>
            </w:r>
            <w:r w:rsidRPr="0027785B">
              <w:rPr>
                <w:rFonts w:eastAsia="Calibri"/>
                <w:sz w:val="20"/>
                <w:szCs w:val="20"/>
              </w:rPr>
              <w:t xml:space="preserve"> предоставления государственных у</w:t>
            </w:r>
            <w:r w:rsidR="00621DDB" w:rsidRPr="0027785B">
              <w:rPr>
                <w:rFonts w:eastAsia="Calibri"/>
                <w:sz w:val="20"/>
                <w:szCs w:val="20"/>
              </w:rPr>
              <w:t>слуг</w:t>
            </w:r>
            <w:r w:rsidR="00FA44FE" w:rsidRPr="0027785B">
              <w:rPr>
                <w:rFonts w:eastAsia="Calibri"/>
                <w:sz w:val="20"/>
                <w:szCs w:val="20"/>
              </w:rPr>
              <w:t>.</w:t>
            </w:r>
          </w:p>
        </w:tc>
      </w:tr>
    </w:tbl>
    <w:p w14:paraId="7224DACD" w14:textId="77777777" w:rsidR="00E56B71" w:rsidRDefault="00E56B71" w:rsidP="00E56B71">
      <w:pPr>
        <w:autoSpaceDE w:val="0"/>
        <w:autoSpaceDN w:val="0"/>
        <w:adjustRightInd w:val="0"/>
        <w:ind w:left="180"/>
        <w:jc w:val="both"/>
      </w:pPr>
      <w:r w:rsidRPr="004622FE">
        <w:t xml:space="preserve">  </w:t>
      </w:r>
    </w:p>
    <w:p w14:paraId="0AEAF23F" w14:textId="2328D882" w:rsidR="00E56B71" w:rsidRPr="004622FE" w:rsidRDefault="00E56B71" w:rsidP="00E56B71">
      <w:pPr>
        <w:autoSpaceDE w:val="0"/>
        <w:autoSpaceDN w:val="0"/>
        <w:adjustRightInd w:val="0"/>
        <w:ind w:left="180"/>
        <w:jc w:val="both"/>
      </w:pPr>
      <w:r w:rsidRPr="004622FE">
        <w:t xml:space="preserve">  </w:t>
      </w:r>
      <w:r w:rsidRPr="000B3276">
        <w:rPr>
          <w:color w:val="000000"/>
        </w:rPr>
        <w:t xml:space="preserve">Показатели </w:t>
      </w:r>
      <w:proofErr w:type="spellStart"/>
      <w:r w:rsidRPr="000B3276">
        <w:rPr>
          <w:color w:val="000000"/>
        </w:rPr>
        <w:t>з,н,о,п,р,с,т,у,ф,ц,х,ч,ш</w:t>
      </w:r>
      <w:proofErr w:type="spellEnd"/>
      <w:r w:rsidRPr="000B3276">
        <w:rPr>
          <w:color w:val="000000"/>
        </w:rPr>
        <w:t xml:space="preserve"> не определя</w:t>
      </w:r>
      <w:r>
        <w:rPr>
          <w:color w:val="000000"/>
        </w:rPr>
        <w:t>ются</w:t>
      </w:r>
      <w:r w:rsidRPr="000B3276">
        <w:rPr>
          <w:color w:val="000000"/>
        </w:rPr>
        <w:t xml:space="preserve">, в связи с отсутствием полномочий по проведению лицензионного контроля за лицензиатами, осуществляющими </w:t>
      </w:r>
      <w:r w:rsidR="00D44528">
        <w:rPr>
          <w:color w:val="000000"/>
        </w:rPr>
        <w:t>медицинскую деятельность</w:t>
      </w:r>
      <w:r w:rsidRPr="000B3276">
        <w:rPr>
          <w:color w:val="000000"/>
        </w:rPr>
        <w:t>.</w:t>
      </w:r>
    </w:p>
    <w:p w14:paraId="725C1374" w14:textId="0C2F5854" w:rsidR="00E56B71" w:rsidRPr="001B14C6" w:rsidRDefault="00E56B71" w:rsidP="00E56B71">
      <w:pPr>
        <w:autoSpaceDE w:val="0"/>
        <w:autoSpaceDN w:val="0"/>
        <w:adjustRightInd w:val="0"/>
        <w:ind w:firstLine="540"/>
        <w:jc w:val="both"/>
        <w:rPr>
          <w:b/>
          <w:bCs/>
        </w:rPr>
      </w:pPr>
      <w:r w:rsidRPr="001B14C6">
        <w:rPr>
          <w:b/>
          <w:bCs/>
        </w:rPr>
        <w:t>б)</w:t>
      </w:r>
      <w:r w:rsidR="001B14C6" w:rsidRPr="001B14C6">
        <w:rPr>
          <w:b/>
          <w:bCs/>
        </w:rPr>
        <w:t>.</w:t>
      </w:r>
      <w:r w:rsidRPr="001B14C6">
        <w:rPr>
          <w:b/>
          <w:bCs/>
        </w:rPr>
        <w:t xml:space="preserve"> Наиболее распространенные причины отказа в предоставлении лицензии, переоформлении лицензии: </w:t>
      </w:r>
    </w:p>
    <w:p w14:paraId="51634EAA" w14:textId="2C1B60AE" w:rsidR="00E56B71" w:rsidRPr="00DF668C" w:rsidRDefault="00E56B71" w:rsidP="00E56B71">
      <w:pPr>
        <w:autoSpaceDE w:val="0"/>
        <w:autoSpaceDN w:val="0"/>
        <w:adjustRightInd w:val="0"/>
        <w:ind w:firstLine="540"/>
        <w:jc w:val="both"/>
      </w:pPr>
      <w:r w:rsidRPr="00DF668C">
        <w:t>Отказов в предоставлении, переоформлении лицензии в 20</w:t>
      </w:r>
      <w:r>
        <w:t>2</w:t>
      </w:r>
      <w:r w:rsidR="00D44528">
        <w:t>1</w:t>
      </w:r>
      <w:r w:rsidRPr="00DF668C">
        <w:t xml:space="preserve"> году </w:t>
      </w:r>
      <w:r w:rsidRPr="00FE75AC">
        <w:t>не было.</w:t>
      </w:r>
      <w:r w:rsidRPr="00DF668C">
        <w:t xml:space="preserve"> </w:t>
      </w:r>
    </w:p>
    <w:p w14:paraId="69CD9D9B" w14:textId="77777777" w:rsidR="00E56B71" w:rsidRPr="001B14C6" w:rsidRDefault="00E56B71" w:rsidP="00E56B71">
      <w:pPr>
        <w:autoSpaceDE w:val="0"/>
        <w:autoSpaceDN w:val="0"/>
        <w:adjustRightInd w:val="0"/>
        <w:ind w:firstLine="540"/>
        <w:jc w:val="both"/>
        <w:rPr>
          <w:b/>
          <w:bCs/>
        </w:rPr>
      </w:pPr>
      <w:r w:rsidRPr="001B14C6">
        <w:rPr>
          <w:b/>
          <w:bCs/>
        </w:rPr>
        <w:t xml:space="preserve">в) Наиболее распространенные нарушения, приведшие к вынесению административных наказаний, приостановлению действия лицензии и аннулированию лицензии: </w:t>
      </w:r>
    </w:p>
    <w:p w14:paraId="102438F3" w14:textId="4A7EC082" w:rsidR="00E56B71" w:rsidRDefault="004A43AD" w:rsidP="00E56B71">
      <w:pPr>
        <w:adjustRightInd w:val="0"/>
        <w:spacing w:line="276" w:lineRule="auto"/>
        <w:ind w:firstLine="567"/>
        <w:jc w:val="both"/>
      </w:pPr>
      <w:r>
        <w:t xml:space="preserve">Лицензионный контроль в отношении лицензиатов (за исключением лицензиатов, представивших </w:t>
      </w:r>
      <w:r w:rsidR="00CD6290">
        <w:t>заявления о переоформлении лицензий) осуществляет с 03 октября 2016 года уполномоченный федеральный орган исполнительной власти, осуществляющий функции по контролю и надзору в сфере охраны здоровья в соответствии с Федеральным законом от 21 ноября 2011 года № 323-ФЗ «Об основах охраны здоровья граждан в Российской Федерации» (статья 14 и 15 № 323-ФЗ).</w:t>
      </w:r>
    </w:p>
    <w:p w14:paraId="58A97C7F" w14:textId="0F5C54BA" w:rsidR="00E56B71" w:rsidRPr="001B14C6" w:rsidRDefault="00E56B71" w:rsidP="00E56B71">
      <w:pPr>
        <w:adjustRightInd w:val="0"/>
        <w:spacing w:line="276" w:lineRule="auto"/>
        <w:ind w:firstLine="567"/>
        <w:jc w:val="both"/>
        <w:rPr>
          <w:b/>
          <w:bCs/>
        </w:rPr>
      </w:pPr>
      <w:r>
        <w:t xml:space="preserve"> </w:t>
      </w:r>
      <w:r w:rsidRPr="001B14C6">
        <w:rPr>
          <w:b/>
          <w:bCs/>
        </w:rPr>
        <w:t>г)</w:t>
      </w:r>
      <w:r w:rsidR="001B14C6">
        <w:rPr>
          <w:b/>
          <w:bCs/>
        </w:rPr>
        <w:t>.</w:t>
      </w:r>
      <w:r w:rsidRPr="001B14C6">
        <w:rPr>
          <w:b/>
          <w:bCs/>
        </w:rPr>
        <w:t xml:space="preserve"> Наиболее существенные случаи причинения вреда жизни и здоровью граждан,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14:paraId="7919F325" w14:textId="77777777" w:rsidR="00E56B71" w:rsidRDefault="00E56B71" w:rsidP="00E56B71">
      <w:pPr>
        <w:autoSpaceDE w:val="0"/>
        <w:autoSpaceDN w:val="0"/>
        <w:adjustRightInd w:val="0"/>
        <w:ind w:firstLine="540"/>
        <w:jc w:val="both"/>
      </w:pPr>
      <w:r>
        <w:t>-с</w:t>
      </w:r>
      <w:r w:rsidRPr="00E263F7">
        <w:t>луча</w:t>
      </w:r>
      <w:r>
        <w:t>ев</w:t>
      </w:r>
      <w:r w:rsidRPr="00E263F7">
        <w:t xml:space="preserve"> причинения вреда жизни и здоровью граждан, произошедших по причине нарушения лицензионных требований</w:t>
      </w:r>
      <w:r w:rsidRPr="006F2E36">
        <w:t xml:space="preserve"> не установлено.</w:t>
      </w:r>
    </w:p>
    <w:p w14:paraId="7391B891" w14:textId="77777777" w:rsidR="00E56B71" w:rsidRDefault="00E56B71" w:rsidP="00E56B71">
      <w:pPr>
        <w:autoSpaceDE w:val="0"/>
        <w:autoSpaceDN w:val="0"/>
        <w:adjustRightInd w:val="0"/>
        <w:ind w:firstLine="540"/>
        <w:jc w:val="both"/>
      </w:pPr>
    </w:p>
    <w:p w14:paraId="386282B2" w14:textId="7A9F2D1D" w:rsidR="00E56B71" w:rsidRDefault="00E56B71" w:rsidP="00E56B71">
      <w:pPr>
        <w:autoSpaceDE w:val="0"/>
        <w:autoSpaceDN w:val="0"/>
        <w:adjustRightInd w:val="0"/>
        <w:ind w:firstLine="540"/>
        <w:jc w:val="both"/>
      </w:pPr>
      <w:r>
        <w:t xml:space="preserve">В целях предотвращения </w:t>
      </w:r>
      <w:r w:rsidRPr="00E263F7">
        <w:t>случа</w:t>
      </w:r>
      <w:r>
        <w:t>ев</w:t>
      </w:r>
      <w:r w:rsidRPr="00E263F7">
        <w:t xml:space="preserve"> причинения </w:t>
      </w:r>
      <w:r>
        <w:t xml:space="preserve">вреда жизни и здоровью граждан </w:t>
      </w:r>
      <w:r w:rsidRPr="00E263F7">
        <w:t>по причине нарушения лицензионных требований</w:t>
      </w:r>
      <w:r>
        <w:t xml:space="preserve"> сотрудниками отдела по </w:t>
      </w:r>
      <w:r w:rsidRPr="00D83786">
        <w:t>лицензированию</w:t>
      </w:r>
      <w:r>
        <w:t xml:space="preserve"> </w:t>
      </w:r>
      <w:r w:rsidRPr="00D83786">
        <w:t>фармацевтической и медицинской</w:t>
      </w:r>
      <w:r>
        <w:t xml:space="preserve"> </w:t>
      </w:r>
      <w:r w:rsidRPr="00D83786">
        <w:t>деятельности</w:t>
      </w:r>
      <w:r w:rsidRPr="002C095C">
        <w:t xml:space="preserve"> постоянно обновляется информация о нормативных правовых документах, необходимых для соблюдения лицензионных требований при осуществлении медицинской деятельности лицензиатами:</w:t>
      </w:r>
      <w:r w:rsidRPr="00265E72">
        <w:t xml:space="preserve"> на информационном стенде отдела</w:t>
      </w:r>
      <w:r w:rsidRPr="009B514B">
        <w:t xml:space="preserve"> </w:t>
      </w:r>
      <w:r>
        <w:t xml:space="preserve"> по </w:t>
      </w:r>
      <w:r w:rsidRPr="00D83786">
        <w:t>лицензированию</w:t>
      </w:r>
      <w:r>
        <w:t xml:space="preserve"> </w:t>
      </w:r>
      <w:r w:rsidRPr="00D83786">
        <w:t>фармацевтической и медицинской</w:t>
      </w:r>
      <w:r>
        <w:t xml:space="preserve"> </w:t>
      </w:r>
      <w:r w:rsidRPr="00D83786">
        <w:t>деятельности</w:t>
      </w:r>
      <w:r>
        <w:t xml:space="preserve">, </w:t>
      </w:r>
      <w:r w:rsidRPr="009B514B">
        <w:t xml:space="preserve">на официальном сайте министерства </w:t>
      </w:r>
      <w:r>
        <w:lastRenderedPageBreak/>
        <w:t xml:space="preserve">здравоохранения Калужской области </w:t>
      </w:r>
      <w:r w:rsidRPr="009B514B">
        <w:t>в информационно-телекоммуникационной сети «Интер</w:t>
      </w:r>
      <w:r>
        <w:t xml:space="preserve">нет» и </w:t>
      </w:r>
      <w:r w:rsidRPr="009B514B">
        <w:t>на Портале</w:t>
      </w:r>
      <w:r>
        <w:t xml:space="preserve"> </w:t>
      </w:r>
      <w:r w:rsidRPr="009B514B">
        <w:t>государственных услуг</w:t>
      </w:r>
      <w:r>
        <w:t>.</w:t>
      </w:r>
    </w:p>
    <w:p w14:paraId="363CAF6C" w14:textId="4792A560" w:rsidR="00E56B71" w:rsidRPr="004610E6" w:rsidRDefault="00E56B71" w:rsidP="00E56B71">
      <w:pPr>
        <w:autoSpaceDE w:val="0"/>
        <w:autoSpaceDN w:val="0"/>
        <w:adjustRightInd w:val="0"/>
        <w:ind w:firstLine="540"/>
        <w:jc w:val="both"/>
        <w:rPr>
          <w:b/>
          <w:bCs/>
        </w:rPr>
      </w:pPr>
      <w:r>
        <w:t xml:space="preserve"> </w:t>
      </w:r>
      <w:r w:rsidRPr="004610E6">
        <w:rPr>
          <w:b/>
          <w:bCs/>
        </w:rPr>
        <w:t xml:space="preserve">д) Сведения об используемой лицензирующим органом системе мониторинга случаев причинения лицензиатами вреда жизни и здоровью граждан, связанных с деятельностью лицензиатов: </w:t>
      </w:r>
    </w:p>
    <w:p w14:paraId="51228405" w14:textId="77777777" w:rsidR="00E56B71" w:rsidRDefault="00E56B71" w:rsidP="00E56B71">
      <w:pPr>
        <w:autoSpaceDE w:val="0"/>
        <w:autoSpaceDN w:val="0"/>
        <w:adjustRightInd w:val="0"/>
        <w:ind w:firstLine="540"/>
        <w:jc w:val="both"/>
      </w:pPr>
      <w:r>
        <w:rPr>
          <w:b/>
          <w:i/>
        </w:rPr>
        <w:t xml:space="preserve"> </w:t>
      </w:r>
      <w:r w:rsidRPr="00823647">
        <w:t>ввиду отсутствия указанных случаев мониторинг не ведется.</w:t>
      </w:r>
    </w:p>
    <w:p w14:paraId="342FA017" w14:textId="5FDF26D2" w:rsidR="00E56B71" w:rsidRPr="004610E6" w:rsidRDefault="00E56B71" w:rsidP="00E56B71">
      <w:pPr>
        <w:autoSpaceDE w:val="0"/>
        <w:autoSpaceDN w:val="0"/>
        <w:adjustRightInd w:val="0"/>
        <w:ind w:firstLine="540"/>
        <w:jc w:val="both"/>
        <w:rPr>
          <w:b/>
          <w:bCs/>
        </w:rPr>
      </w:pPr>
      <w:r w:rsidRPr="004610E6">
        <w:rPr>
          <w:b/>
          <w:bCs/>
        </w:rPr>
        <w:t xml:space="preserve">е) 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 </w:t>
      </w:r>
    </w:p>
    <w:p w14:paraId="221D57E4" w14:textId="6E0A7E9D" w:rsidR="00E56B71" w:rsidRDefault="00E56B71" w:rsidP="00E56B71">
      <w:pPr>
        <w:ind w:firstLine="709"/>
        <w:jc w:val="both"/>
      </w:pPr>
      <w:r>
        <w:t>-</w:t>
      </w:r>
      <w:r w:rsidRPr="001B6833">
        <w:t>случаев оспаривания в суде результатов рассмотрения заявлений соискателей лицензии и лицензиатов в 20</w:t>
      </w:r>
      <w:r>
        <w:t>2</w:t>
      </w:r>
      <w:r w:rsidR="00224E48">
        <w:t>1</w:t>
      </w:r>
      <w:r w:rsidRPr="001B6833">
        <w:t xml:space="preserve"> году </w:t>
      </w:r>
      <w:r w:rsidRPr="00FE75AC">
        <w:t>не было</w:t>
      </w:r>
      <w:r w:rsidRPr="001B6833">
        <w:t xml:space="preserve">. </w:t>
      </w:r>
    </w:p>
    <w:p w14:paraId="5AC18EE2" w14:textId="77777777" w:rsidR="00E56B71" w:rsidRDefault="00E56B71" w:rsidP="00E56B71">
      <w:pPr>
        <w:autoSpaceDE w:val="0"/>
        <w:autoSpaceDN w:val="0"/>
        <w:adjustRightInd w:val="0"/>
        <w:ind w:firstLine="540"/>
        <w:jc w:val="both"/>
      </w:pPr>
    </w:p>
    <w:p w14:paraId="4E9351C3" w14:textId="77777777" w:rsidR="00E56B71" w:rsidRPr="00B644E5" w:rsidRDefault="00E56B71" w:rsidP="00E56B71">
      <w:pPr>
        <w:autoSpaceDE w:val="0"/>
        <w:autoSpaceDN w:val="0"/>
        <w:adjustRightInd w:val="0"/>
        <w:ind w:firstLine="540"/>
        <w:jc w:val="both"/>
      </w:pPr>
      <w:r w:rsidRPr="0051025E">
        <w:t xml:space="preserve">Лицензирование отдельных видов деятельности осуществляется в целях предотвращения ущерба правам, законным интересам, жизни или здоровью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 </w:t>
      </w:r>
    </w:p>
    <w:p w14:paraId="039476A8" w14:textId="77777777" w:rsidR="00227134" w:rsidRPr="001C62EA" w:rsidRDefault="00227134">
      <w:pPr>
        <w:rPr>
          <w:sz w:val="32"/>
          <w:szCs w:val="32"/>
        </w:rPr>
      </w:pPr>
    </w:p>
    <w:p w14:paraId="7198CE2A" w14:textId="77777777" w:rsidR="00227134" w:rsidRDefault="00227134">
      <w:pPr>
        <w:rPr>
          <w:sz w:val="32"/>
          <w:szCs w:val="32"/>
        </w:rPr>
      </w:pPr>
    </w:p>
    <w:p w14:paraId="0E2A17DF"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14:paraId="7FE28E2A" w14:textId="77777777" w:rsidR="00227134" w:rsidRDefault="00227134">
      <w:pPr>
        <w:rPr>
          <w:sz w:val="32"/>
          <w:szCs w:val="32"/>
        </w:rPr>
      </w:pPr>
    </w:p>
    <w:p w14:paraId="10549D02" w14:textId="06453AA0" w:rsidR="00E56B71" w:rsidRDefault="00E56B71" w:rsidP="00E56B71">
      <w:pPr>
        <w:pStyle w:val="western"/>
        <w:spacing w:before="0" w:beforeAutospacing="0" w:after="0" w:afterAutospacing="0"/>
        <w:ind w:firstLine="900"/>
        <w:jc w:val="both"/>
      </w:pPr>
      <w:r w:rsidRPr="00DF668C">
        <w:t>Анализ деятельности министерства здравоохранения Калужской области по результатам оказания государственной услуги по лицензированию медицинской деятельности индивидуальных предпринимателей и медицинских организаций, расположенных на территории Калужской</w:t>
      </w:r>
      <w:r>
        <w:t xml:space="preserve"> </w:t>
      </w:r>
      <w:r w:rsidRPr="00DF668C">
        <w:t>области, позволяет сделать следующие выводы:</w:t>
      </w:r>
    </w:p>
    <w:p w14:paraId="28E6D302" w14:textId="03205645" w:rsidR="00367F6C" w:rsidRDefault="00367F6C" w:rsidP="00E56B71">
      <w:pPr>
        <w:pStyle w:val="western"/>
        <w:spacing w:before="0" w:beforeAutospacing="0" w:after="0" w:afterAutospacing="0"/>
        <w:ind w:firstLine="900"/>
        <w:jc w:val="both"/>
      </w:pPr>
      <w:r>
        <w:t>-  в сравнении с 2020 годом уменьшилось количество рассмотренных заявлений на предоставление лицензии;</w:t>
      </w:r>
    </w:p>
    <w:p w14:paraId="7A533C50" w14:textId="3C939EF0" w:rsidR="00367F6C" w:rsidRPr="00DF668C" w:rsidRDefault="00367F6C" w:rsidP="00E56B71">
      <w:pPr>
        <w:pStyle w:val="western"/>
        <w:spacing w:before="0" w:beforeAutospacing="0" w:after="0" w:afterAutospacing="0"/>
        <w:ind w:firstLine="900"/>
        <w:jc w:val="both"/>
      </w:pPr>
      <w:r>
        <w:t>-  в сравнении с 2020 годом увеличилось количество выездных проверок, проведенных в связи с рассмотрением заявлений о предоставлении и переоформлении лицензии на осуществление медицинской деятельности;</w:t>
      </w:r>
    </w:p>
    <w:p w14:paraId="1918083B" w14:textId="77777777" w:rsidR="00E56B71" w:rsidRPr="00DF668C" w:rsidRDefault="00E56B71" w:rsidP="00E56B71">
      <w:pPr>
        <w:pStyle w:val="western"/>
        <w:spacing w:before="0" w:beforeAutospacing="0" w:after="0" w:afterAutospacing="0"/>
        <w:ind w:firstLine="900"/>
        <w:jc w:val="both"/>
      </w:pPr>
      <w:r w:rsidRPr="00DF668C">
        <w:t>-  заявления соискателей лиценз</w:t>
      </w:r>
      <w:r>
        <w:t>ий и лицензиатов</w:t>
      </w:r>
      <w:r w:rsidRPr="00DF668C">
        <w:t xml:space="preserve"> рассмотрены в полном объеме, с соблюдением установленных законодательством сроков и в соответствии с требованиями норм действующего законодательства Российской Федерации;</w:t>
      </w:r>
    </w:p>
    <w:p w14:paraId="4A00833E" w14:textId="77777777" w:rsidR="00E56B71" w:rsidRPr="00DF668C" w:rsidRDefault="00E56B71" w:rsidP="00E56B71">
      <w:pPr>
        <w:autoSpaceDE w:val="0"/>
        <w:autoSpaceDN w:val="0"/>
        <w:adjustRightInd w:val="0"/>
        <w:spacing w:line="276" w:lineRule="auto"/>
        <w:ind w:firstLine="709"/>
        <w:jc w:val="both"/>
      </w:pPr>
      <w:r w:rsidRPr="00DF668C">
        <w:t xml:space="preserve">   - лицензирование медицинской деятельности продолжает оставаться одной из наиболее востребованных услуг;</w:t>
      </w:r>
    </w:p>
    <w:p w14:paraId="10B7CA20" w14:textId="77777777" w:rsidR="00E56B71" w:rsidRPr="00DF668C" w:rsidRDefault="00E56B71" w:rsidP="00E56B71">
      <w:pPr>
        <w:pStyle w:val="western"/>
        <w:spacing w:before="0" w:beforeAutospacing="0" w:after="0" w:afterAutospacing="0"/>
        <w:ind w:firstLine="900"/>
        <w:jc w:val="both"/>
      </w:pPr>
      <w:r w:rsidRPr="00DF668C">
        <w:t>- всесторонне, объективно в установленные законодательством сроки рассмотрены обращения граждан по вопросам лицензирования медицинской деятельности;</w:t>
      </w:r>
    </w:p>
    <w:p w14:paraId="75D1F6FA" w14:textId="77777777" w:rsidR="00E56B71" w:rsidRDefault="00E56B71" w:rsidP="00E56B71">
      <w:pPr>
        <w:pStyle w:val="western"/>
        <w:spacing w:before="0" w:beforeAutospacing="0" w:after="0" w:afterAutospacing="0"/>
        <w:ind w:firstLine="900"/>
        <w:jc w:val="both"/>
      </w:pPr>
      <w:r w:rsidRPr="00DF668C">
        <w:t>-  обеспечено ведение учета результатов лицензирования;</w:t>
      </w:r>
    </w:p>
    <w:p w14:paraId="12FCCE5B" w14:textId="77777777" w:rsidR="00E56B71" w:rsidRPr="00DF668C" w:rsidRDefault="00E56B71" w:rsidP="00E56B71">
      <w:pPr>
        <w:pStyle w:val="western"/>
        <w:spacing w:before="0" w:beforeAutospacing="0" w:after="0" w:afterAutospacing="0"/>
        <w:ind w:firstLine="900"/>
        <w:jc w:val="both"/>
      </w:pPr>
      <w:r w:rsidRPr="00DF668C">
        <w:t>- обеспечено информирование общественности о результатах разрешительной деятельности министерства здравоохранения Калужской области путем размещения информации на официальном сайте министерства.</w:t>
      </w:r>
    </w:p>
    <w:p w14:paraId="07854484" w14:textId="06CD93E6" w:rsidR="00E56B71" w:rsidRDefault="00E56B71" w:rsidP="00E56B71">
      <w:pPr>
        <w:pStyle w:val="western"/>
        <w:spacing w:before="0" w:beforeAutospacing="0" w:after="0" w:afterAutospacing="0"/>
        <w:ind w:firstLine="900"/>
        <w:jc w:val="both"/>
      </w:pPr>
      <w:r w:rsidRPr="00DF668C">
        <w:t xml:space="preserve">Переданные полномочия Российской Федерации реализуются министерством здравоохранения Калужской области в полном объеме и в соответствии с требованиями норм действующего законодательства Российской Федерации в сфере лицензирования. </w:t>
      </w:r>
    </w:p>
    <w:p w14:paraId="1EA22C0F" w14:textId="206BCA42" w:rsidR="00E56B71" w:rsidRDefault="00E56B71" w:rsidP="00E56B71">
      <w:pPr>
        <w:pStyle w:val="western"/>
        <w:spacing w:before="0" w:beforeAutospacing="0" w:after="0" w:afterAutospacing="0"/>
        <w:ind w:firstLine="900"/>
        <w:jc w:val="both"/>
      </w:pPr>
      <w:r w:rsidRPr="00DF668C">
        <w:t>Для повышения эффективности лицензирования и сокращения административных ограничений предлагаем Министерству здравоохранения Российской Федерации:</w:t>
      </w:r>
    </w:p>
    <w:p w14:paraId="46E16329" w14:textId="65471EEF" w:rsidR="00E56B71" w:rsidRDefault="00E56B71" w:rsidP="00E56B71">
      <w:pPr>
        <w:pStyle w:val="western"/>
        <w:spacing w:before="0" w:beforeAutospacing="0" w:after="0" w:afterAutospacing="0"/>
        <w:ind w:firstLine="708"/>
        <w:jc w:val="both"/>
      </w:pPr>
      <w:r w:rsidRPr="00DF668C">
        <w:lastRenderedPageBreak/>
        <w:t>- в порядках оказания медицинской помощи предусмотреть рекомендательный характер стандартов оснащения медицинских организаций, с учетом объемов оказываемой медицинской помощи;</w:t>
      </w:r>
    </w:p>
    <w:p w14:paraId="747AA3C4" w14:textId="5D9A5373" w:rsidR="0015241D" w:rsidRDefault="0015241D" w:rsidP="00E56B71">
      <w:pPr>
        <w:pStyle w:val="western"/>
        <w:spacing w:before="0" w:beforeAutospacing="0" w:after="0" w:afterAutospacing="0"/>
        <w:ind w:firstLine="708"/>
        <w:jc w:val="both"/>
      </w:pPr>
      <w:r>
        <w:t xml:space="preserve">- </w:t>
      </w:r>
      <w:r w:rsidR="00337415">
        <w:t>совершенствовать нормативно-правовую баз</w:t>
      </w:r>
      <w:r w:rsidR="00F01F65">
        <w:t>у</w:t>
      </w:r>
      <w:r w:rsidR="00337415">
        <w:t xml:space="preserve">, развитие информационных технологий в лицензировании; </w:t>
      </w:r>
    </w:p>
    <w:p w14:paraId="4FA5FFA0" w14:textId="507E9E62" w:rsidR="00E56B71" w:rsidRPr="0015241D" w:rsidRDefault="00E56B71" w:rsidP="00E56B71">
      <w:pPr>
        <w:ind w:firstLine="708"/>
        <w:jc w:val="both"/>
      </w:pPr>
      <w:r w:rsidRPr="00DF668C">
        <w:t xml:space="preserve">- </w:t>
      </w:r>
      <w:r w:rsidR="00337415">
        <w:t>утвердить</w:t>
      </w:r>
      <w:r w:rsidRPr="0015241D">
        <w:t xml:space="preserve"> Минздравом России административного регламента по предоставлению органами государственной власти субъектов Российской Федерации государственных услуг по лицензированию медицинской деятельности единого для всех лицензирующих органов в соответствии с пунктом 1 части 7 статьи 15 Федерального закона от 21.11.2011 № 323-ФЗ «Об основах охраны здоровья граждан в Российской Федерации»</w:t>
      </w:r>
      <w:r w:rsidR="0015241D">
        <w:t>.</w:t>
      </w:r>
    </w:p>
    <w:p w14:paraId="2E4C6DE6" w14:textId="77777777" w:rsidR="00E56B71" w:rsidRPr="0027785B" w:rsidRDefault="00E56B71" w:rsidP="00E56B71">
      <w:pPr>
        <w:autoSpaceDE w:val="0"/>
        <w:autoSpaceDN w:val="0"/>
        <w:adjustRightInd w:val="0"/>
        <w:ind w:firstLine="708"/>
        <w:jc w:val="both"/>
      </w:pPr>
      <w:r w:rsidRPr="0027785B">
        <w:t xml:space="preserve">- утвердить методические указания и инструкции по вопросам осуществления переданных полномочий для органов исполнительной власти субъектов Российской Федерации, что предусмотрено п/п 1 и  п/п 2 ч. 7 ст. 15 Федерального закона от 21 ноября </w:t>
      </w:r>
      <w:smartTag w:uri="urn:schemas-microsoft-com:office:smarttags" w:element="metricconverter">
        <w:smartTagPr>
          <w:attr w:name="ProductID" w:val="2011 г"/>
        </w:smartTagPr>
        <w:r w:rsidRPr="0027785B">
          <w:t>2011 г</w:t>
        </w:r>
      </w:smartTag>
      <w:r w:rsidRPr="0027785B">
        <w:t>. № 323-ФЗ «Об основах охраны здоровья граждан в Российской Федерации».</w:t>
      </w:r>
    </w:p>
    <w:p w14:paraId="4520E30D" w14:textId="4362C705" w:rsidR="00E56B71" w:rsidRPr="0027785B" w:rsidRDefault="00E56B71" w:rsidP="00E56B71">
      <w:pPr>
        <w:pStyle w:val="ConsPlusNonformat"/>
        <w:tabs>
          <w:tab w:val="left" w:pos="9720"/>
        </w:tabs>
        <w:ind w:right="-55" w:firstLine="709"/>
        <w:jc w:val="both"/>
        <w:rPr>
          <w:rFonts w:ascii="Times New Roman" w:hAnsi="Times New Roman" w:cs="Times New Roman"/>
          <w:sz w:val="24"/>
          <w:szCs w:val="24"/>
        </w:rPr>
      </w:pPr>
      <w:r w:rsidRPr="0027785B">
        <w:rPr>
          <w:rFonts w:ascii="Times New Roman" w:hAnsi="Times New Roman" w:cs="Times New Roman"/>
          <w:sz w:val="24"/>
          <w:szCs w:val="24"/>
        </w:rPr>
        <w:t>- принять подзаконный нормативный правовой акт, конкретизирующий требования, раскрывающий понятия «фельдшерский пункт», нормативный правовой акт, устанавливающий стандарт его деятельности;</w:t>
      </w:r>
    </w:p>
    <w:p w14:paraId="3F79EFD2" w14:textId="77777777" w:rsidR="00751342" w:rsidRPr="00751342" w:rsidRDefault="00751342" w:rsidP="00751342">
      <w:pPr>
        <w:rPr>
          <w:lang w:eastAsia="ar-SA"/>
        </w:rPr>
      </w:pPr>
    </w:p>
    <w:p w14:paraId="19B3430A" w14:textId="77777777" w:rsidR="00E56B71" w:rsidRPr="00DF668C" w:rsidRDefault="00E56B71" w:rsidP="00E56B71">
      <w:pPr>
        <w:pStyle w:val="western"/>
        <w:spacing w:before="0" w:beforeAutospacing="0" w:after="0" w:afterAutospacing="0"/>
        <w:ind w:firstLine="708"/>
        <w:jc w:val="both"/>
      </w:pPr>
      <w:r w:rsidRPr="00DF668C">
        <w:t>Министерство здравоохранения Калужской области считает целесообразным сохранение режима лицензирования как единственно возможного способа государственного регулирования с целью предотвращения ущерба правам, законным интересам, жизни или здоровью граждан.</w:t>
      </w:r>
    </w:p>
    <w:p w14:paraId="3174DE64" w14:textId="77777777" w:rsidR="00227134" w:rsidRPr="001C62EA" w:rsidRDefault="00227134">
      <w:pPr>
        <w:rPr>
          <w:sz w:val="32"/>
          <w:szCs w:val="32"/>
        </w:rPr>
      </w:pPr>
    </w:p>
    <w:p w14:paraId="6B8462FD" w14:textId="77777777" w:rsidR="00227134" w:rsidRPr="001C62EA" w:rsidRDefault="00227134">
      <w:pPr>
        <w:rPr>
          <w:sz w:val="32"/>
          <w:szCs w:val="32"/>
        </w:rPr>
      </w:pPr>
    </w:p>
    <w:p w14:paraId="50D67ABF" w14:textId="77777777"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14:paraId="4F2FCE86" w14:textId="77777777" w:rsidR="00227134" w:rsidRPr="00E56B71" w:rsidRDefault="00227134">
      <w:pPr>
        <w:rPr>
          <w:sz w:val="32"/>
          <w:szCs w:val="32"/>
        </w:rPr>
      </w:pPr>
    </w:p>
    <w:p w14:paraId="7812BC0C" w14:textId="77777777" w:rsidR="00227134" w:rsidRPr="00E56B71" w:rsidRDefault="00227134">
      <w:pPr>
        <w:rPr>
          <w:sz w:val="32"/>
          <w:szCs w:val="32"/>
        </w:rPr>
      </w:pPr>
    </w:p>
    <w:p w14:paraId="074510FA" w14:textId="4190477B" w:rsidR="00E56B71" w:rsidRDefault="00E56B71" w:rsidP="00E56B71">
      <w:pPr>
        <w:jc w:val="both"/>
      </w:pPr>
      <w:r>
        <w:rPr>
          <w:b/>
        </w:rPr>
        <w:t>М</w:t>
      </w:r>
      <w:r w:rsidRPr="003A7C14">
        <w:rPr>
          <w:b/>
        </w:rPr>
        <w:t xml:space="preserve">инистр          </w:t>
      </w:r>
      <w:r>
        <w:rPr>
          <w:b/>
        </w:rPr>
        <w:t xml:space="preserve">             </w:t>
      </w:r>
      <w:r w:rsidRPr="003A7C14">
        <w:rPr>
          <w:b/>
        </w:rPr>
        <w:t xml:space="preserve">     </w:t>
      </w:r>
      <w:r>
        <w:rPr>
          <w:b/>
        </w:rPr>
        <w:t xml:space="preserve">                  </w:t>
      </w:r>
      <w:r w:rsidRPr="00840B2D">
        <w:rPr>
          <w:b/>
        </w:rPr>
        <w:t xml:space="preserve">   </w:t>
      </w:r>
      <w:r>
        <w:rPr>
          <w:b/>
        </w:rPr>
        <w:t xml:space="preserve">           </w:t>
      </w:r>
      <w:r w:rsidRPr="003A7C14">
        <w:rPr>
          <w:b/>
        </w:rPr>
        <w:t xml:space="preserve">     </w:t>
      </w:r>
      <w:r>
        <w:rPr>
          <w:b/>
        </w:rPr>
        <w:t xml:space="preserve">                          </w:t>
      </w:r>
      <w:r w:rsidRPr="003A7C14">
        <w:rPr>
          <w:b/>
        </w:rPr>
        <w:t xml:space="preserve"> </w:t>
      </w:r>
      <w:r>
        <w:rPr>
          <w:b/>
        </w:rPr>
        <w:t xml:space="preserve">                       </w:t>
      </w:r>
      <w:r w:rsidR="00224E48">
        <w:rPr>
          <w:b/>
        </w:rPr>
        <w:t>К. В. Пахоменко</w:t>
      </w:r>
    </w:p>
    <w:p w14:paraId="7FA8F533" w14:textId="77777777" w:rsidR="00E56B71" w:rsidRDefault="00E56B71" w:rsidP="00E56B71">
      <w:pPr>
        <w:rPr>
          <w:sz w:val="20"/>
          <w:szCs w:val="20"/>
        </w:rPr>
      </w:pPr>
    </w:p>
    <w:p w14:paraId="0FD39014" w14:textId="77777777" w:rsidR="00E56B71" w:rsidRDefault="00E56B71" w:rsidP="00E56B71">
      <w:pPr>
        <w:rPr>
          <w:sz w:val="20"/>
          <w:szCs w:val="20"/>
        </w:rPr>
      </w:pPr>
    </w:p>
    <w:p w14:paraId="424B0E21" w14:textId="77777777" w:rsidR="00E56B71" w:rsidRDefault="00E56B71" w:rsidP="00E56B71">
      <w:pPr>
        <w:rPr>
          <w:sz w:val="20"/>
          <w:szCs w:val="20"/>
        </w:rPr>
      </w:pPr>
    </w:p>
    <w:p w14:paraId="5469F109" w14:textId="77777777" w:rsidR="00E56B71" w:rsidRDefault="00E56B71" w:rsidP="00E56B71">
      <w:pPr>
        <w:rPr>
          <w:sz w:val="20"/>
          <w:szCs w:val="20"/>
        </w:rPr>
      </w:pPr>
    </w:p>
    <w:p w14:paraId="7F50D96E" w14:textId="77777777" w:rsidR="00E56B71" w:rsidRDefault="00E56B71" w:rsidP="00E56B71">
      <w:pPr>
        <w:rPr>
          <w:sz w:val="20"/>
          <w:szCs w:val="20"/>
        </w:rPr>
      </w:pPr>
    </w:p>
    <w:p w14:paraId="5BB25821" w14:textId="77777777" w:rsidR="00E56B71" w:rsidRDefault="00E56B71" w:rsidP="00E56B71">
      <w:pPr>
        <w:rPr>
          <w:sz w:val="20"/>
          <w:szCs w:val="20"/>
        </w:rPr>
      </w:pPr>
    </w:p>
    <w:p w14:paraId="63EBDDE7" w14:textId="77777777" w:rsidR="00E56B71" w:rsidRDefault="00E56B71" w:rsidP="00E56B71">
      <w:pPr>
        <w:rPr>
          <w:sz w:val="20"/>
          <w:szCs w:val="20"/>
        </w:rPr>
      </w:pPr>
    </w:p>
    <w:p w14:paraId="6AACC0AE" w14:textId="77777777" w:rsidR="00E56B71" w:rsidRDefault="00E56B71" w:rsidP="00E56B71">
      <w:pPr>
        <w:rPr>
          <w:sz w:val="20"/>
          <w:szCs w:val="20"/>
        </w:rPr>
      </w:pPr>
    </w:p>
    <w:p w14:paraId="0068C448" w14:textId="77777777" w:rsidR="00E56B71" w:rsidRDefault="00E56B71" w:rsidP="00E56B71">
      <w:pPr>
        <w:rPr>
          <w:sz w:val="20"/>
          <w:szCs w:val="20"/>
        </w:rPr>
      </w:pPr>
    </w:p>
    <w:p w14:paraId="4E3EB54E" w14:textId="77777777" w:rsidR="00E56B71" w:rsidRDefault="00E56B71" w:rsidP="00E56B71">
      <w:pPr>
        <w:rPr>
          <w:sz w:val="20"/>
          <w:szCs w:val="20"/>
        </w:rPr>
      </w:pPr>
    </w:p>
    <w:p w14:paraId="56BE3F30" w14:textId="77777777" w:rsidR="00E56B71" w:rsidRDefault="00E56B71" w:rsidP="00E56B71">
      <w:pPr>
        <w:rPr>
          <w:sz w:val="20"/>
          <w:szCs w:val="20"/>
        </w:rPr>
      </w:pPr>
    </w:p>
    <w:p w14:paraId="532F2645" w14:textId="77777777" w:rsidR="00E56B71" w:rsidRDefault="00E56B71" w:rsidP="00E56B71">
      <w:pPr>
        <w:rPr>
          <w:sz w:val="20"/>
          <w:szCs w:val="20"/>
        </w:rPr>
      </w:pPr>
    </w:p>
    <w:p w14:paraId="52DC0BCB" w14:textId="77777777" w:rsidR="00E56B71" w:rsidRDefault="00E56B71" w:rsidP="00E56B71">
      <w:pPr>
        <w:rPr>
          <w:sz w:val="20"/>
          <w:szCs w:val="20"/>
        </w:rPr>
      </w:pPr>
    </w:p>
    <w:p w14:paraId="5EBD45B5" w14:textId="77777777" w:rsidR="00E56B71" w:rsidRDefault="00E56B71" w:rsidP="00E56B71">
      <w:pPr>
        <w:rPr>
          <w:sz w:val="20"/>
          <w:szCs w:val="20"/>
        </w:rPr>
      </w:pPr>
    </w:p>
    <w:p w14:paraId="1E281E3A" w14:textId="77777777" w:rsidR="00E56B71" w:rsidRDefault="00E56B71" w:rsidP="00E56B71">
      <w:pPr>
        <w:rPr>
          <w:sz w:val="20"/>
          <w:szCs w:val="20"/>
        </w:rPr>
      </w:pPr>
    </w:p>
    <w:p w14:paraId="041C5903" w14:textId="77777777" w:rsidR="00E56B71" w:rsidRDefault="00E56B71" w:rsidP="00E56B71">
      <w:pPr>
        <w:rPr>
          <w:sz w:val="20"/>
          <w:szCs w:val="20"/>
        </w:rPr>
      </w:pPr>
    </w:p>
    <w:p w14:paraId="4E8F7592" w14:textId="77777777" w:rsidR="00E56B71" w:rsidRDefault="00E56B71" w:rsidP="00E56B71">
      <w:pPr>
        <w:rPr>
          <w:sz w:val="20"/>
          <w:szCs w:val="20"/>
        </w:rPr>
      </w:pPr>
    </w:p>
    <w:p w14:paraId="709E45B1" w14:textId="77777777" w:rsidR="00E56B71" w:rsidRDefault="00E56B71" w:rsidP="00E56B71">
      <w:pPr>
        <w:rPr>
          <w:sz w:val="20"/>
          <w:szCs w:val="20"/>
        </w:rPr>
      </w:pPr>
    </w:p>
    <w:p w14:paraId="02E48779" w14:textId="77777777" w:rsidR="00E56B71" w:rsidRDefault="00E56B71" w:rsidP="00E56B71">
      <w:pPr>
        <w:rPr>
          <w:sz w:val="20"/>
          <w:szCs w:val="20"/>
        </w:rPr>
      </w:pPr>
    </w:p>
    <w:p w14:paraId="142DDD4A" w14:textId="77777777" w:rsidR="00E56B71" w:rsidRDefault="00E56B71" w:rsidP="00E56B71">
      <w:pPr>
        <w:rPr>
          <w:sz w:val="20"/>
          <w:szCs w:val="20"/>
        </w:rPr>
      </w:pPr>
    </w:p>
    <w:p w14:paraId="3E8F196E" w14:textId="77777777" w:rsidR="00E56B71" w:rsidRDefault="00E56B71" w:rsidP="00E56B71">
      <w:pPr>
        <w:rPr>
          <w:sz w:val="20"/>
          <w:szCs w:val="20"/>
        </w:rPr>
      </w:pPr>
    </w:p>
    <w:p w14:paraId="12CF6EA0" w14:textId="77777777" w:rsidR="00E56B71" w:rsidRDefault="00E56B71" w:rsidP="00E56B71">
      <w:pPr>
        <w:rPr>
          <w:sz w:val="20"/>
          <w:szCs w:val="20"/>
        </w:rPr>
      </w:pPr>
    </w:p>
    <w:p w14:paraId="3AD3A58D" w14:textId="77777777" w:rsidR="00E56B71" w:rsidRDefault="00E56B71" w:rsidP="00E56B71">
      <w:pPr>
        <w:rPr>
          <w:sz w:val="20"/>
          <w:szCs w:val="20"/>
        </w:rPr>
      </w:pPr>
    </w:p>
    <w:p w14:paraId="6482D941" w14:textId="77777777" w:rsidR="00E56B71" w:rsidRPr="004B30BB" w:rsidRDefault="00E56B71" w:rsidP="00E56B71">
      <w:pPr>
        <w:rPr>
          <w:sz w:val="20"/>
          <w:szCs w:val="20"/>
        </w:rPr>
      </w:pPr>
      <w:r>
        <w:rPr>
          <w:sz w:val="20"/>
          <w:szCs w:val="20"/>
        </w:rPr>
        <w:t xml:space="preserve">Громова Л.Н. </w:t>
      </w:r>
      <w:r w:rsidRPr="004B30BB">
        <w:rPr>
          <w:sz w:val="20"/>
          <w:szCs w:val="20"/>
        </w:rPr>
        <w:t xml:space="preserve"> тел. </w:t>
      </w:r>
      <w:r>
        <w:rPr>
          <w:sz w:val="20"/>
          <w:szCs w:val="20"/>
        </w:rPr>
        <w:t xml:space="preserve">8(4842) </w:t>
      </w:r>
      <w:r w:rsidRPr="004B30BB">
        <w:rPr>
          <w:sz w:val="20"/>
          <w:szCs w:val="20"/>
        </w:rPr>
        <w:t>719-01</w:t>
      </w:r>
      <w:r>
        <w:rPr>
          <w:sz w:val="20"/>
          <w:szCs w:val="20"/>
        </w:rPr>
        <w:t>3</w:t>
      </w:r>
      <w:r w:rsidRPr="004B30BB">
        <w:rPr>
          <w:sz w:val="20"/>
          <w:szCs w:val="20"/>
        </w:rPr>
        <w:t xml:space="preserve">,  </w:t>
      </w:r>
    </w:p>
    <w:p w14:paraId="0AD573F3" w14:textId="77777777" w:rsidR="00E56B71" w:rsidRDefault="00E56B71" w:rsidP="00E56B71">
      <w:r w:rsidRPr="004B30BB">
        <w:rPr>
          <w:sz w:val="20"/>
          <w:szCs w:val="20"/>
        </w:rPr>
        <w:t xml:space="preserve">эл. адрес:  </w:t>
      </w:r>
      <w:hyperlink r:id="rId10" w:history="1">
        <w:r w:rsidRPr="00E74813">
          <w:rPr>
            <w:rStyle w:val="ab"/>
            <w:sz w:val="20"/>
            <w:szCs w:val="20"/>
            <w:lang w:val="en-US"/>
          </w:rPr>
          <w:t>gromova</w:t>
        </w:r>
        <w:r w:rsidRPr="00CA3719">
          <w:rPr>
            <w:rStyle w:val="ab"/>
            <w:sz w:val="20"/>
            <w:szCs w:val="20"/>
          </w:rPr>
          <w:t>_</w:t>
        </w:r>
        <w:r w:rsidRPr="00E74813">
          <w:rPr>
            <w:rStyle w:val="ab"/>
            <w:sz w:val="20"/>
            <w:szCs w:val="20"/>
            <w:lang w:val="en-US"/>
          </w:rPr>
          <w:t>ln</w:t>
        </w:r>
        <w:r w:rsidRPr="00E74813">
          <w:rPr>
            <w:rStyle w:val="ab"/>
            <w:sz w:val="20"/>
            <w:szCs w:val="20"/>
          </w:rPr>
          <w:t>@</w:t>
        </w:r>
        <w:r w:rsidRPr="00E74813">
          <w:rPr>
            <w:rStyle w:val="ab"/>
            <w:sz w:val="20"/>
            <w:szCs w:val="20"/>
            <w:lang w:val="en-US"/>
          </w:rPr>
          <w:t>adm</w:t>
        </w:r>
        <w:r w:rsidRPr="00E74813">
          <w:rPr>
            <w:rStyle w:val="ab"/>
            <w:sz w:val="20"/>
            <w:szCs w:val="20"/>
          </w:rPr>
          <w:t>.</w:t>
        </w:r>
        <w:r w:rsidRPr="00E74813">
          <w:rPr>
            <w:rStyle w:val="ab"/>
            <w:sz w:val="20"/>
            <w:szCs w:val="20"/>
            <w:lang w:val="en-US"/>
          </w:rPr>
          <w:t>kaluga</w:t>
        </w:r>
        <w:r w:rsidRPr="00E74813">
          <w:rPr>
            <w:rStyle w:val="ab"/>
            <w:sz w:val="20"/>
            <w:szCs w:val="20"/>
          </w:rPr>
          <w:t>.</w:t>
        </w:r>
        <w:proofErr w:type="spellStart"/>
        <w:r w:rsidRPr="00E74813">
          <w:rPr>
            <w:rStyle w:val="ab"/>
            <w:sz w:val="20"/>
            <w:szCs w:val="20"/>
            <w:lang w:val="en-US"/>
          </w:rPr>
          <w:t>ru</w:t>
        </w:r>
        <w:proofErr w:type="spellEnd"/>
      </w:hyperlink>
    </w:p>
    <w:sectPr w:rsidR="00E56B71" w:rsidSect="0027785B">
      <w:headerReference w:type="default" r:id="rId11"/>
      <w:foot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2149" w14:textId="77777777" w:rsidR="00A82330" w:rsidRDefault="00A82330">
      <w:r>
        <w:separator/>
      </w:r>
    </w:p>
  </w:endnote>
  <w:endnote w:type="continuationSeparator" w:id="0">
    <w:p w14:paraId="46C8AB11" w14:textId="77777777" w:rsidR="00A82330" w:rsidRDefault="00A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B4A0" w14:textId="77777777" w:rsidR="00227134" w:rsidRDefault="001B2060">
    <w:pPr>
      <w:pStyle w:val="a5"/>
      <w:jc w:val="center"/>
    </w:pPr>
    <w:r>
      <w:fldChar w:fldCharType="begin"/>
    </w:r>
    <w:r>
      <w:instrText xml:space="preserve"> PAGE   \* MERGEFORMAT </w:instrText>
    </w:r>
    <w:r>
      <w:fldChar w:fldCharType="separate"/>
    </w:r>
    <w:r w:rsidR="00503CD7">
      <w:rPr>
        <w:noProof/>
      </w:rPr>
      <w:t>1</w:t>
    </w:r>
    <w:r>
      <w:fldChar w:fldCharType="end"/>
    </w:r>
  </w:p>
  <w:p w14:paraId="08E52084" w14:textId="77777777" w:rsidR="00227134" w:rsidRDefault="00227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7329" w14:textId="77777777" w:rsidR="00A82330" w:rsidRDefault="00A82330">
      <w:r>
        <w:separator/>
      </w:r>
    </w:p>
  </w:footnote>
  <w:footnote w:type="continuationSeparator" w:id="0">
    <w:p w14:paraId="380EA238" w14:textId="77777777" w:rsidR="00A82330" w:rsidRDefault="00A8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AC7" w14:textId="77777777" w:rsidR="00227134" w:rsidRDefault="0022713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56144"/>
    <w:multiLevelType w:val="hybridMultilevel"/>
    <w:tmpl w:val="7278EF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01"/>
    <w:rsid w:val="00003B96"/>
    <w:rsid w:val="000164F0"/>
    <w:rsid w:val="000434BB"/>
    <w:rsid w:val="00044643"/>
    <w:rsid w:val="0005705B"/>
    <w:rsid w:val="000A10A8"/>
    <w:rsid w:val="000B67EB"/>
    <w:rsid w:val="000C1105"/>
    <w:rsid w:val="000D3894"/>
    <w:rsid w:val="000E078D"/>
    <w:rsid w:val="00111156"/>
    <w:rsid w:val="00150409"/>
    <w:rsid w:val="0015241D"/>
    <w:rsid w:val="001B14C6"/>
    <w:rsid w:val="001B2060"/>
    <w:rsid w:val="001C62EA"/>
    <w:rsid w:val="001F0367"/>
    <w:rsid w:val="00201CA2"/>
    <w:rsid w:val="002136E7"/>
    <w:rsid w:val="00220424"/>
    <w:rsid w:val="00224E48"/>
    <w:rsid w:val="00227134"/>
    <w:rsid w:val="00266941"/>
    <w:rsid w:val="0027785B"/>
    <w:rsid w:val="002B02BC"/>
    <w:rsid w:val="002B6F70"/>
    <w:rsid w:val="002E6DEB"/>
    <w:rsid w:val="00337415"/>
    <w:rsid w:val="00367F6C"/>
    <w:rsid w:val="003B2428"/>
    <w:rsid w:val="004145B1"/>
    <w:rsid w:val="004537BA"/>
    <w:rsid w:val="004610E6"/>
    <w:rsid w:val="0047196F"/>
    <w:rsid w:val="004A43AD"/>
    <w:rsid w:val="004A66B1"/>
    <w:rsid w:val="00503CD7"/>
    <w:rsid w:val="0051110C"/>
    <w:rsid w:val="006104AC"/>
    <w:rsid w:val="00621DDB"/>
    <w:rsid w:val="006549A9"/>
    <w:rsid w:val="0068236D"/>
    <w:rsid w:val="0068250B"/>
    <w:rsid w:val="0068405C"/>
    <w:rsid w:val="006B2AD8"/>
    <w:rsid w:val="006B5E17"/>
    <w:rsid w:val="006E6EA5"/>
    <w:rsid w:val="00704C0E"/>
    <w:rsid w:val="00744B00"/>
    <w:rsid w:val="00751342"/>
    <w:rsid w:val="00752DE6"/>
    <w:rsid w:val="007A4DF8"/>
    <w:rsid w:val="007B06B6"/>
    <w:rsid w:val="00862E2A"/>
    <w:rsid w:val="008907D4"/>
    <w:rsid w:val="008B53EF"/>
    <w:rsid w:val="00910A85"/>
    <w:rsid w:val="00962976"/>
    <w:rsid w:val="00995D77"/>
    <w:rsid w:val="00A06E7F"/>
    <w:rsid w:val="00A31893"/>
    <w:rsid w:val="00A55E77"/>
    <w:rsid w:val="00A82330"/>
    <w:rsid w:val="00A92F7C"/>
    <w:rsid w:val="00BA4D8A"/>
    <w:rsid w:val="00BF20DE"/>
    <w:rsid w:val="00C024DD"/>
    <w:rsid w:val="00C7094D"/>
    <w:rsid w:val="00C70C28"/>
    <w:rsid w:val="00C95FC6"/>
    <w:rsid w:val="00CA0901"/>
    <w:rsid w:val="00CA2214"/>
    <w:rsid w:val="00CC23B3"/>
    <w:rsid w:val="00CD6290"/>
    <w:rsid w:val="00D24764"/>
    <w:rsid w:val="00D40218"/>
    <w:rsid w:val="00D44528"/>
    <w:rsid w:val="00DB1485"/>
    <w:rsid w:val="00E05392"/>
    <w:rsid w:val="00E2302E"/>
    <w:rsid w:val="00E51406"/>
    <w:rsid w:val="00E56B71"/>
    <w:rsid w:val="00EF599F"/>
    <w:rsid w:val="00F01F65"/>
    <w:rsid w:val="00F23F90"/>
    <w:rsid w:val="00F55C4C"/>
    <w:rsid w:val="00FA44FE"/>
    <w:rsid w:val="00FD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6625"/>
    <o:shapelayout v:ext="edit">
      <o:idmap v:ext="edit" data="1"/>
    </o:shapelayout>
  </w:shapeDefaults>
  <w:decimalSymbol w:val=","/>
  <w:listSeparator w:val=";"/>
  <w14:docId w14:val="24B4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sz w:val="24"/>
      <w:szCs w:val="24"/>
    </w:rPr>
  </w:style>
  <w:style w:type="paragraph" w:styleId="a5">
    <w:name w:val="footer"/>
    <w:basedOn w:val="a"/>
    <w:semiHidden/>
    <w:unhideWhenUsed/>
    <w:pPr>
      <w:tabs>
        <w:tab w:val="center" w:pos="4677"/>
        <w:tab w:val="right" w:pos="9355"/>
      </w:tabs>
    </w:pPr>
  </w:style>
  <w:style w:type="character" w:customStyle="1" w:styleId="a6">
    <w:name w:val="Нижний колонтитул Знак"/>
    <w:basedOn w:val="a0"/>
    <w:rPr>
      <w:rFonts w:ascii="Times New Roman" w:eastAsia="Times New Roman" w:hAnsi="Times New Roman"/>
      <w:sz w:val="24"/>
      <w:szCs w:val="24"/>
    </w:rPr>
  </w:style>
  <w:style w:type="paragraph" w:styleId="a7">
    <w:name w:val="Balloon Text"/>
    <w:basedOn w:val="a"/>
    <w:semiHidden/>
    <w:unhideWhenUsed/>
    <w:rPr>
      <w:rFonts w:ascii="Tahoma" w:hAnsi="Tahoma" w:cs="Tahoma"/>
      <w:sz w:val="16"/>
      <w:szCs w:val="16"/>
    </w:rPr>
  </w:style>
  <w:style w:type="character" w:customStyle="1" w:styleId="a8">
    <w:name w:val="Текст выноски Знак"/>
    <w:basedOn w:val="a0"/>
    <w:semiHidden/>
    <w:rPr>
      <w:rFonts w:ascii="Tahoma" w:eastAsia="Times New Roman" w:hAnsi="Tahoma" w:cs="Tahoma"/>
      <w:sz w:val="16"/>
      <w:szCs w:val="16"/>
    </w:rPr>
  </w:style>
  <w:style w:type="paragraph" w:styleId="a9">
    <w:name w:val="Body Text"/>
    <w:basedOn w:val="a"/>
    <w:link w:val="aa"/>
    <w:rsid w:val="00E56B71"/>
    <w:pPr>
      <w:jc w:val="both"/>
    </w:pPr>
    <w:rPr>
      <w:sz w:val="28"/>
    </w:rPr>
  </w:style>
  <w:style w:type="character" w:customStyle="1" w:styleId="aa">
    <w:name w:val="Основной текст Знак"/>
    <w:basedOn w:val="a0"/>
    <w:link w:val="a9"/>
    <w:rsid w:val="00E56B71"/>
    <w:rPr>
      <w:rFonts w:ascii="Times New Roman" w:eastAsia="Times New Roman" w:hAnsi="Times New Roman"/>
      <w:sz w:val="28"/>
      <w:szCs w:val="24"/>
    </w:rPr>
  </w:style>
  <w:style w:type="character" w:styleId="ab">
    <w:name w:val="Hyperlink"/>
    <w:rsid w:val="00E56B71"/>
    <w:rPr>
      <w:color w:val="0000FF"/>
      <w:u w:val="single"/>
    </w:rPr>
  </w:style>
  <w:style w:type="paragraph" w:customStyle="1" w:styleId="1">
    <w:name w:val="Без интервала1"/>
    <w:rsid w:val="00E56B71"/>
    <w:rPr>
      <w:rFonts w:eastAsia="Times New Roman"/>
      <w:sz w:val="22"/>
      <w:szCs w:val="22"/>
    </w:rPr>
  </w:style>
  <w:style w:type="character" w:styleId="ac">
    <w:name w:val="Strong"/>
    <w:qFormat/>
    <w:rsid w:val="00E56B71"/>
    <w:rPr>
      <w:b/>
      <w:bCs/>
    </w:rPr>
  </w:style>
  <w:style w:type="paragraph" w:customStyle="1" w:styleId="western">
    <w:name w:val="western"/>
    <w:basedOn w:val="a"/>
    <w:rsid w:val="00E56B71"/>
    <w:pPr>
      <w:spacing w:before="100" w:beforeAutospacing="1" w:after="100" w:afterAutospacing="1"/>
    </w:pPr>
  </w:style>
  <w:style w:type="paragraph" w:customStyle="1" w:styleId="Default">
    <w:name w:val="Default"/>
    <w:rsid w:val="00E56B71"/>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56B7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E56B71"/>
    <w:rPr>
      <w:rFonts w:ascii="Arial" w:eastAsia="Times New Roman" w:hAnsi="Arial" w:cs="Arial"/>
    </w:rPr>
  </w:style>
  <w:style w:type="paragraph" w:customStyle="1" w:styleId="ConsPlusNonformat">
    <w:name w:val="ConsPlusNonformat"/>
    <w:basedOn w:val="a"/>
    <w:next w:val="a"/>
    <w:link w:val="ConsPlusNonformat0"/>
    <w:rsid w:val="00E56B71"/>
    <w:pPr>
      <w:suppressAutoHyphens/>
    </w:pPr>
    <w:rPr>
      <w:rFonts w:ascii="Courier New" w:eastAsia="Courier New" w:hAnsi="Courier New" w:cs="Courier New"/>
      <w:sz w:val="20"/>
      <w:szCs w:val="20"/>
      <w:lang w:eastAsia="ar-SA"/>
    </w:rPr>
  </w:style>
  <w:style w:type="character" w:customStyle="1" w:styleId="ConsPlusNonformat0">
    <w:name w:val="ConsPlusNonformat Знак"/>
    <w:link w:val="ConsPlusNonformat"/>
    <w:rsid w:val="00E56B71"/>
    <w:rPr>
      <w:rFonts w:ascii="Courier New" w:eastAsia="Courier New" w:hAnsi="Courier New" w:cs="Courier New"/>
      <w:lang w:eastAsia="ar-SA"/>
    </w:rPr>
  </w:style>
  <w:style w:type="paragraph" w:styleId="ad">
    <w:name w:val="List Paragraph"/>
    <w:basedOn w:val="a"/>
    <w:uiPriority w:val="34"/>
    <w:qFormat/>
    <w:rsid w:val="00003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admoblkaluga.ru/web/guest/m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omova_ln@adm.kaluga.ru" TargetMode="External"/><Relationship Id="rId4" Type="http://schemas.openxmlformats.org/officeDocument/2006/relationships/settings" Target="settings.xml"/><Relationship Id="rId9" Type="http://schemas.openxmlformats.org/officeDocument/2006/relationships/hyperlink" Target="http://www.admoblkaluga.ru/mai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175B-0C0D-46C6-B4A0-5908CC40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2021-02-09T07:51:00Z</dcterms:created>
  <dcterms:modified xsi:type="dcterms:W3CDTF">2022-02-15T14:06:00Z</dcterms:modified>
</cp:coreProperties>
</file>